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76617" w14:textId="77777777" w:rsidR="009C5285" w:rsidRPr="00A46494" w:rsidRDefault="009C5285" w:rsidP="001A75E9">
      <w:pPr>
        <w:spacing w:after="0" w:line="240" w:lineRule="auto"/>
        <w:jc w:val="center"/>
        <w:rPr>
          <w:b/>
          <w:sz w:val="32"/>
        </w:rPr>
      </w:pPr>
    </w:p>
    <w:p w14:paraId="0B645C39" w14:textId="77777777" w:rsidR="00206DD1" w:rsidRPr="00A46494" w:rsidRDefault="00206DD1" w:rsidP="001A75E9">
      <w:pPr>
        <w:spacing w:after="0" w:line="240" w:lineRule="auto"/>
        <w:jc w:val="center"/>
        <w:rPr>
          <w:b/>
          <w:sz w:val="32"/>
        </w:rPr>
      </w:pPr>
    </w:p>
    <w:p w14:paraId="24329E59" w14:textId="77777777" w:rsidR="00206DD1" w:rsidRPr="00A46494" w:rsidRDefault="00206DD1" w:rsidP="001A75E9">
      <w:pPr>
        <w:spacing w:after="0" w:line="240" w:lineRule="auto"/>
        <w:jc w:val="center"/>
        <w:rPr>
          <w:b/>
          <w:sz w:val="32"/>
        </w:rPr>
      </w:pPr>
    </w:p>
    <w:p w14:paraId="44F1732E" w14:textId="77777777" w:rsidR="00206DD1" w:rsidRPr="00A46494" w:rsidRDefault="00206DD1" w:rsidP="001A75E9">
      <w:pPr>
        <w:spacing w:after="0" w:line="240" w:lineRule="auto"/>
        <w:jc w:val="center"/>
        <w:rPr>
          <w:b/>
          <w:sz w:val="32"/>
        </w:rPr>
      </w:pPr>
    </w:p>
    <w:p w14:paraId="7DDC840C" w14:textId="77777777" w:rsidR="00206DD1" w:rsidRPr="00A46494" w:rsidRDefault="00206DD1" w:rsidP="001A75E9">
      <w:pPr>
        <w:spacing w:after="0" w:line="240" w:lineRule="auto"/>
        <w:jc w:val="center"/>
        <w:rPr>
          <w:b/>
          <w:sz w:val="32"/>
        </w:rPr>
      </w:pPr>
    </w:p>
    <w:p w14:paraId="0FC2C67C" w14:textId="77777777" w:rsidR="00206DD1" w:rsidRPr="00A46494" w:rsidRDefault="00206DD1" w:rsidP="001A75E9">
      <w:pPr>
        <w:spacing w:after="0" w:line="240" w:lineRule="auto"/>
        <w:jc w:val="center"/>
        <w:rPr>
          <w:b/>
          <w:sz w:val="32"/>
        </w:rPr>
      </w:pPr>
    </w:p>
    <w:p w14:paraId="3E453BEB" w14:textId="77777777" w:rsidR="00206DD1" w:rsidRPr="00A46494" w:rsidRDefault="00206DD1" w:rsidP="001A75E9">
      <w:pPr>
        <w:spacing w:after="0" w:line="240" w:lineRule="auto"/>
        <w:jc w:val="center"/>
        <w:rPr>
          <w:b/>
          <w:sz w:val="32"/>
        </w:rPr>
      </w:pPr>
    </w:p>
    <w:p w14:paraId="01187B0B" w14:textId="7D993E9C" w:rsidR="00C053C3" w:rsidRPr="00A46494" w:rsidRDefault="00C053C3" w:rsidP="001A75E9">
      <w:pPr>
        <w:spacing w:after="0" w:line="240" w:lineRule="auto"/>
        <w:jc w:val="center"/>
        <w:rPr>
          <w:b/>
          <w:sz w:val="48"/>
        </w:rPr>
      </w:pPr>
    </w:p>
    <w:p w14:paraId="23351237" w14:textId="75AEE0DE" w:rsidR="00070D5E" w:rsidRPr="00A46494" w:rsidRDefault="00DB2161" w:rsidP="001A75E9">
      <w:pPr>
        <w:spacing w:after="0" w:line="240" w:lineRule="auto"/>
        <w:jc w:val="center"/>
        <w:rPr>
          <w:b/>
          <w:sz w:val="48"/>
        </w:rPr>
      </w:pPr>
      <w:r w:rsidRPr="00A46494">
        <w:rPr>
          <w:b/>
          <w:sz w:val="48"/>
        </w:rPr>
        <w:t>A</w:t>
      </w:r>
      <w:r w:rsidR="00DE48C3" w:rsidRPr="00A46494">
        <w:rPr>
          <w:b/>
          <w:sz w:val="48"/>
        </w:rPr>
        <w:t xml:space="preserve">ccord </w:t>
      </w:r>
      <w:r w:rsidR="00070D5E" w:rsidRPr="00A46494">
        <w:rPr>
          <w:b/>
          <w:sz w:val="48"/>
        </w:rPr>
        <w:t xml:space="preserve">sur la </w:t>
      </w:r>
      <w:r w:rsidR="00DE48C3" w:rsidRPr="00A46494">
        <w:rPr>
          <w:b/>
          <w:sz w:val="48"/>
        </w:rPr>
        <w:t>formation</w:t>
      </w:r>
      <w:r w:rsidR="00070D5E" w:rsidRPr="00A46494">
        <w:rPr>
          <w:b/>
          <w:sz w:val="48"/>
        </w:rPr>
        <w:t xml:space="preserve"> professionnelle</w:t>
      </w:r>
      <w:r w:rsidR="00E57297">
        <w:rPr>
          <w:b/>
          <w:sz w:val="48"/>
        </w:rPr>
        <w:t xml:space="preserve"> et l’apprentissage</w:t>
      </w:r>
      <w:r w:rsidR="00A4014F">
        <w:rPr>
          <w:b/>
          <w:sz w:val="48"/>
        </w:rPr>
        <w:t xml:space="preserve"> du 25 juin 2015</w:t>
      </w:r>
    </w:p>
    <w:p w14:paraId="50C25A2A" w14:textId="77777777" w:rsidR="00DE48C3" w:rsidRDefault="00DE48C3" w:rsidP="001A75E9">
      <w:pPr>
        <w:spacing w:after="0" w:line="240" w:lineRule="auto"/>
        <w:jc w:val="center"/>
        <w:rPr>
          <w:b/>
          <w:sz w:val="48"/>
        </w:rPr>
      </w:pPr>
    </w:p>
    <w:p w14:paraId="492A588B" w14:textId="77777777" w:rsidR="00A4014F" w:rsidRPr="00812440" w:rsidRDefault="00A4014F" w:rsidP="00A4014F">
      <w:pPr>
        <w:jc w:val="center"/>
        <w:rPr>
          <w:rFonts w:cs="Arial"/>
          <w:b/>
          <w:bCs/>
          <w:sz w:val="26"/>
          <w:szCs w:val="26"/>
        </w:rPr>
      </w:pPr>
      <w:r w:rsidRPr="00812440">
        <w:rPr>
          <w:rFonts w:cs="Arial"/>
          <w:b/>
          <w:bCs/>
          <w:sz w:val="26"/>
          <w:szCs w:val="26"/>
        </w:rPr>
        <w:t xml:space="preserve">conclu dans le cadre de la convention collective nationale </w:t>
      </w:r>
    </w:p>
    <w:p w14:paraId="7893B013" w14:textId="77777777" w:rsidR="00A4014F" w:rsidRPr="00812440" w:rsidRDefault="00A4014F" w:rsidP="00A4014F">
      <w:pPr>
        <w:jc w:val="center"/>
        <w:rPr>
          <w:rFonts w:cs="Arial"/>
          <w:b/>
          <w:bCs/>
          <w:sz w:val="26"/>
          <w:szCs w:val="26"/>
        </w:rPr>
      </w:pPr>
      <w:r w:rsidRPr="00812440">
        <w:rPr>
          <w:rFonts w:cs="Arial"/>
          <w:b/>
          <w:bCs/>
          <w:sz w:val="26"/>
          <w:szCs w:val="26"/>
        </w:rPr>
        <w:t xml:space="preserve">du 15 décembre 1987 des bureaux d’études techniques, </w:t>
      </w:r>
    </w:p>
    <w:p w14:paraId="54D6B21A" w14:textId="77777777" w:rsidR="00A4014F" w:rsidRPr="00812440" w:rsidRDefault="00A4014F" w:rsidP="00A4014F">
      <w:pPr>
        <w:jc w:val="center"/>
        <w:rPr>
          <w:rFonts w:cs="Arial"/>
          <w:b/>
          <w:bCs/>
          <w:caps/>
          <w:sz w:val="26"/>
          <w:szCs w:val="26"/>
        </w:rPr>
      </w:pPr>
      <w:r w:rsidRPr="00812440">
        <w:rPr>
          <w:rFonts w:cs="Arial"/>
          <w:b/>
          <w:bCs/>
          <w:sz w:val="26"/>
          <w:szCs w:val="26"/>
        </w:rPr>
        <w:t>des cabinets d’ingénieurs conseils et des sociétés de conseils (IDCC 1486)</w:t>
      </w:r>
    </w:p>
    <w:p w14:paraId="3011EDC5" w14:textId="77777777" w:rsidR="00A4014F" w:rsidRPr="00A46494" w:rsidRDefault="00A4014F" w:rsidP="001A75E9">
      <w:pPr>
        <w:spacing w:after="0" w:line="240" w:lineRule="auto"/>
        <w:jc w:val="center"/>
        <w:rPr>
          <w:b/>
          <w:sz w:val="32"/>
        </w:rPr>
      </w:pPr>
    </w:p>
    <w:p w14:paraId="4B09E482" w14:textId="77777777" w:rsidR="00DE48C3" w:rsidRPr="00A46494" w:rsidRDefault="00DE48C3" w:rsidP="001A75E9">
      <w:pPr>
        <w:spacing w:after="0" w:line="240" w:lineRule="auto"/>
        <w:rPr>
          <w:b/>
        </w:rPr>
      </w:pPr>
      <w:bookmarkStart w:id="0" w:name="_GoBack"/>
      <w:bookmarkEnd w:id="0"/>
    </w:p>
    <w:p w14:paraId="5590349B" w14:textId="77777777" w:rsidR="00AD4DF4" w:rsidRDefault="00AD4DF4" w:rsidP="001A75E9">
      <w:pPr>
        <w:spacing w:after="0" w:line="240" w:lineRule="auto"/>
        <w:jc w:val="center"/>
        <w:outlineLvl w:val="0"/>
      </w:pPr>
    </w:p>
    <w:p w14:paraId="183EEEEF" w14:textId="77777777" w:rsidR="00AD4DF4" w:rsidRPr="00AD4DF4" w:rsidRDefault="00AD4DF4" w:rsidP="00BB58D4"/>
    <w:p w14:paraId="41610B62" w14:textId="71799A84" w:rsidR="00660C6D" w:rsidRDefault="00660C6D">
      <w:pPr>
        <w:spacing w:after="160" w:line="259" w:lineRule="auto"/>
        <w:jc w:val="left"/>
      </w:pPr>
      <w:r>
        <w:br w:type="page"/>
      </w:r>
    </w:p>
    <w:sdt>
      <w:sdtPr>
        <w:rPr>
          <w:rFonts w:ascii="Arial" w:eastAsiaTheme="minorHAnsi" w:hAnsi="Arial" w:cstheme="minorBidi"/>
          <w:b w:val="0"/>
          <w:bCs w:val="0"/>
          <w:color w:val="auto"/>
          <w:sz w:val="20"/>
          <w:szCs w:val="22"/>
        </w:rPr>
        <w:id w:val="-1298996315"/>
        <w:docPartObj>
          <w:docPartGallery w:val="Table of Contents"/>
          <w:docPartUnique/>
        </w:docPartObj>
      </w:sdtPr>
      <w:sdtEndPr>
        <w:rPr>
          <w:rFonts w:cs="Arial"/>
        </w:rPr>
      </w:sdtEndPr>
      <w:sdtContent>
        <w:p w14:paraId="02C75B5E" w14:textId="118FC2A3" w:rsidR="00660C6D" w:rsidRPr="006901EF" w:rsidRDefault="00673C5E" w:rsidP="00333C18">
          <w:pPr>
            <w:pStyle w:val="En-ttedetabledesmatires"/>
            <w:tabs>
              <w:tab w:val="left" w:pos="8300"/>
            </w:tabs>
            <w:rPr>
              <w:rFonts w:ascii="Arial" w:hAnsi="Arial" w:cs="Arial"/>
              <w:sz w:val="32"/>
              <w:szCs w:val="20"/>
            </w:rPr>
          </w:pPr>
          <w:r w:rsidRPr="006901EF">
            <w:rPr>
              <w:rFonts w:ascii="Arial" w:hAnsi="Arial" w:cs="Arial"/>
              <w:sz w:val="32"/>
              <w:szCs w:val="20"/>
            </w:rPr>
            <w:t>Sommaire</w:t>
          </w:r>
          <w:r w:rsidR="00333C18">
            <w:rPr>
              <w:rFonts w:ascii="Arial" w:hAnsi="Arial" w:cs="Arial"/>
              <w:sz w:val="32"/>
              <w:szCs w:val="20"/>
            </w:rPr>
            <w:tab/>
          </w:r>
        </w:p>
        <w:p w14:paraId="22B4B05C" w14:textId="77777777" w:rsidR="00660C6D" w:rsidRPr="00673C5E" w:rsidRDefault="00660C6D" w:rsidP="00F313B4">
          <w:pPr>
            <w:rPr>
              <w:rFonts w:cs="Arial"/>
              <w:szCs w:val="20"/>
            </w:rPr>
          </w:pPr>
        </w:p>
        <w:p w14:paraId="0A6B02BB" w14:textId="53051CC5" w:rsidR="00660C6D" w:rsidRPr="004E1E74" w:rsidRDefault="00660C6D" w:rsidP="004E1E74">
          <w:pPr>
            <w:pStyle w:val="TM1"/>
            <w:rPr>
              <w:rFonts w:eastAsiaTheme="minorEastAsia"/>
              <w:sz w:val="20"/>
            </w:rPr>
          </w:pPr>
          <w:r w:rsidRPr="00673C5E">
            <w:rPr>
              <w:sz w:val="20"/>
            </w:rPr>
            <w:fldChar w:fldCharType="begin"/>
          </w:r>
          <w:r w:rsidRPr="00E002FD">
            <w:rPr>
              <w:sz w:val="20"/>
            </w:rPr>
            <w:instrText xml:space="preserve"> TOC \o "1-3" \h \z \u </w:instrText>
          </w:r>
          <w:r w:rsidRPr="00673C5E">
            <w:rPr>
              <w:sz w:val="20"/>
            </w:rPr>
            <w:fldChar w:fldCharType="separate"/>
          </w:r>
          <w:hyperlink w:anchor="_Toc422142697" w:history="1">
            <w:r w:rsidRPr="004E1E74">
              <w:rPr>
                <w:rStyle w:val="Lienhypertexte"/>
              </w:rPr>
              <w:t>Préambule : Enjeux et priorités de la formation professionnelle</w:t>
            </w:r>
            <w:r w:rsidRPr="00976653">
              <w:rPr>
                <w:webHidden/>
              </w:rPr>
              <w:tab/>
            </w:r>
            <w:r w:rsidRPr="00976653">
              <w:rPr>
                <w:webHidden/>
              </w:rPr>
              <w:fldChar w:fldCharType="begin"/>
            </w:r>
            <w:r w:rsidRPr="00976653">
              <w:rPr>
                <w:webHidden/>
              </w:rPr>
              <w:instrText xml:space="preserve"> PAGEREF _Toc422142697 \h </w:instrText>
            </w:r>
            <w:r w:rsidRPr="00976653">
              <w:rPr>
                <w:webHidden/>
              </w:rPr>
            </w:r>
            <w:r w:rsidRPr="00976653">
              <w:rPr>
                <w:webHidden/>
              </w:rPr>
              <w:fldChar w:fldCharType="separate"/>
            </w:r>
            <w:r w:rsidR="00A4014F">
              <w:rPr>
                <w:webHidden/>
              </w:rPr>
              <w:t>4</w:t>
            </w:r>
            <w:r w:rsidRPr="00976653">
              <w:rPr>
                <w:webHidden/>
              </w:rPr>
              <w:fldChar w:fldCharType="end"/>
            </w:r>
          </w:hyperlink>
        </w:p>
        <w:p w14:paraId="5EC4D86C" w14:textId="77777777" w:rsidR="00673C5E" w:rsidRPr="00673C5E" w:rsidRDefault="00673C5E" w:rsidP="004E1E74">
          <w:pPr>
            <w:pStyle w:val="TM3"/>
            <w:rPr>
              <w:rStyle w:val="Lienhypertexte"/>
              <w:rFonts w:ascii="Arial" w:hAnsi="Arial" w:cs="Arial"/>
              <w:b/>
              <w:noProof/>
              <w:sz w:val="20"/>
              <w:szCs w:val="20"/>
            </w:rPr>
          </w:pPr>
        </w:p>
        <w:p w14:paraId="465486E4" w14:textId="563398CB" w:rsidR="00660C6D" w:rsidRPr="004E1E74" w:rsidRDefault="00E50573" w:rsidP="004E1E74">
          <w:pPr>
            <w:pStyle w:val="TM3"/>
            <w:rPr>
              <w:rFonts w:eastAsiaTheme="minorEastAsia"/>
              <w:noProof/>
            </w:rPr>
          </w:pPr>
          <w:hyperlink w:anchor="_Toc422142698" w:history="1">
            <w:r w:rsidR="00660C6D" w:rsidRPr="004E1E74">
              <w:rPr>
                <w:rStyle w:val="Lienhypertexte"/>
                <w:rFonts w:ascii="Arial" w:hAnsi="Arial" w:cs="Arial"/>
                <w:b/>
                <w:noProof/>
                <w:sz w:val="20"/>
                <w:szCs w:val="20"/>
              </w:rPr>
              <w:t>Article 1</w:t>
            </w:r>
            <w:r w:rsidR="00660C6D" w:rsidRPr="004E1E74">
              <w:rPr>
                <w:noProof/>
                <w:webHidden/>
              </w:rPr>
              <w:tab/>
            </w:r>
            <w:r w:rsidR="00660C6D" w:rsidRPr="004E1E74">
              <w:rPr>
                <w:noProof/>
                <w:webHidden/>
              </w:rPr>
              <w:fldChar w:fldCharType="begin"/>
            </w:r>
            <w:r w:rsidR="00660C6D" w:rsidRPr="004E1E74">
              <w:rPr>
                <w:noProof/>
                <w:webHidden/>
              </w:rPr>
              <w:instrText xml:space="preserve"> PAGEREF _Toc422142698 \h </w:instrText>
            </w:r>
            <w:r w:rsidR="00660C6D" w:rsidRPr="004E1E74">
              <w:rPr>
                <w:noProof/>
                <w:webHidden/>
              </w:rPr>
            </w:r>
            <w:r w:rsidR="00660C6D" w:rsidRPr="004E1E74">
              <w:rPr>
                <w:noProof/>
                <w:webHidden/>
              </w:rPr>
              <w:fldChar w:fldCharType="separate"/>
            </w:r>
            <w:r w:rsidR="00A4014F">
              <w:rPr>
                <w:noProof/>
                <w:webHidden/>
              </w:rPr>
              <w:t>4</w:t>
            </w:r>
            <w:r w:rsidR="00660C6D" w:rsidRPr="004E1E74">
              <w:rPr>
                <w:noProof/>
                <w:webHidden/>
              </w:rPr>
              <w:fldChar w:fldCharType="end"/>
            </w:r>
          </w:hyperlink>
        </w:p>
        <w:p w14:paraId="47993E72" w14:textId="77777777" w:rsidR="00673C5E" w:rsidRPr="00673C5E" w:rsidRDefault="00673C5E" w:rsidP="004E1E74">
          <w:pPr>
            <w:pStyle w:val="TM3"/>
            <w:rPr>
              <w:rStyle w:val="Lienhypertexte"/>
              <w:rFonts w:ascii="Arial" w:hAnsi="Arial" w:cs="Arial"/>
              <w:b/>
              <w:noProof/>
              <w:sz w:val="20"/>
              <w:szCs w:val="20"/>
            </w:rPr>
          </w:pPr>
        </w:p>
        <w:p w14:paraId="33C7B331" w14:textId="14798142" w:rsidR="00660C6D" w:rsidRPr="004E1E74" w:rsidRDefault="00E50573" w:rsidP="004E1E74">
          <w:pPr>
            <w:pStyle w:val="TM3"/>
            <w:rPr>
              <w:rStyle w:val="Lienhypertexte"/>
              <w:rFonts w:ascii="Arial" w:hAnsi="Arial" w:cs="Arial"/>
              <w:b/>
              <w:noProof/>
              <w:sz w:val="20"/>
              <w:szCs w:val="20"/>
            </w:rPr>
          </w:pPr>
          <w:hyperlink w:anchor="_Toc422142699" w:history="1">
            <w:r w:rsidR="00660C6D" w:rsidRPr="004E1E74">
              <w:rPr>
                <w:rStyle w:val="Lienhypertexte"/>
                <w:rFonts w:ascii="Arial" w:hAnsi="Arial" w:cs="Arial"/>
                <w:b/>
                <w:noProof/>
                <w:sz w:val="20"/>
                <w:szCs w:val="20"/>
              </w:rPr>
              <w:t>Article 2 : dispositions générales</w:t>
            </w:r>
            <w:r w:rsidR="00660C6D" w:rsidRPr="004E1E74">
              <w:rPr>
                <w:noProof/>
                <w:webHidden/>
              </w:rPr>
              <w:tab/>
            </w:r>
            <w:r w:rsidR="00660C6D" w:rsidRPr="004E1E74">
              <w:rPr>
                <w:noProof/>
                <w:webHidden/>
              </w:rPr>
              <w:fldChar w:fldCharType="begin"/>
            </w:r>
            <w:r w:rsidR="00660C6D" w:rsidRPr="004E1E74">
              <w:rPr>
                <w:noProof/>
                <w:webHidden/>
              </w:rPr>
              <w:instrText xml:space="preserve"> PAGEREF _Toc422142699 \h </w:instrText>
            </w:r>
            <w:r w:rsidR="00660C6D" w:rsidRPr="004E1E74">
              <w:rPr>
                <w:noProof/>
                <w:webHidden/>
              </w:rPr>
            </w:r>
            <w:r w:rsidR="00660C6D" w:rsidRPr="004E1E74">
              <w:rPr>
                <w:noProof/>
                <w:webHidden/>
              </w:rPr>
              <w:fldChar w:fldCharType="separate"/>
            </w:r>
            <w:r w:rsidR="00A4014F">
              <w:rPr>
                <w:noProof/>
                <w:webHidden/>
              </w:rPr>
              <w:t>4</w:t>
            </w:r>
            <w:r w:rsidR="00660C6D" w:rsidRPr="004E1E74">
              <w:rPr>
                <w:noProof/>
                <w:webHidden/>
              </w:rPr>
              <w:fldChar w:fldCharType="end"/>
            </w:r>
          </w:hyperlink>
        </w:p>
        <w:p w14:paraId="5E1BE0CB" w14:textId="77777777" w:rsidR="00660C6D" w:rsidRPr="004E1E74" w:rsidRDefault="00660C6D" w:rsidP="00F313B4">
          <w:pPr>
            <w:rPr>
              <w:rFonts w:cs="Arial"/>
              <w:b/>
              <w:noProof/>
              <w:szCs w:val="20"/>
              <w:lang w:eastAsia="fr-FR"/>
            </w:rPr>
          </w:pPr>
        </w:p>
        <w:p w14:paraId="0F323AE4" w14:textId="14608ED4" w:rsidR="00660C6D" w:rsidRPr="00976653" w:rsidRDefault="00E50573" w:rsidP="004E1E74">
          <w:pPr>
            <w:pStyle w:val="TM1"/>
            <w:rPr>
              <w:rFonts w:eastAsiaTheme="minorEastAsia"/>
            </w:rPr>
          </w:pPr>
          <w:hyperlink w:anchor="_Toc422142700" w:history="1">
            <w:r w:rsidR="00660C6D" w:rsidRPr="004E1E74">
              <w:rPr>
                <w:rStyle w:val="Lienhypertexte"/>
              </w:rPr>
              <w:t>Titre 1 : Mise en œuvre de la formation</w:t>
            </w:r>
            <w:r w:rsidR="00660C6D" w:rsidRPr="00976653">
              <w:rPr>
                <w:webHidden/>
              </w:rPr>
              <w:tab/>
            </w:r>
            <w:r w:rsidR="00660C6D" w:rsidRPr="00976653">
              <w:rPr>
                <w:webHidden/>
              </w:rPr>
              <w:fldChar w:fldCharType="begin"/>
            </w:r>
            <w:r w:rsidR="00660C6D" w:rsidRPr="00976653">
              <w:rPr>
                <w:webHidden/>
              </w:rPr>
              <w:instrText xml:space="preserve"> PAGEREF _Toc422142700 \h </w:instrText>
            </w:r>
            <w:r w:rsidR="00660C6D" w:rsidRPr="00976653">
              <w:rPr>
                <w:webHidden/>
              </w:rPr>
            </w:r>
            <w:r w:rsidR="00660C6D" w:rsidRPr="00976653">
              <w:rPr>
                <w:webHidden/>
              </w:rPr>
              <w:fldChar w:fldCharType="separate"/>
            </w:r>
            <w:r w:rsidR="00A4014F">
              <w:rPr>
                <w:webHidden/>
              </w:rPr>
              <w:t>6</w:t>
            </w:r>
            <w:r w:rsidR="00660C6D" w:rsidRPr="00976653">
              <w:rPr>
                <w:webHidden/>
              </w:rPr>
              <w:fldChar w:fldCharType="end"/>
            </w:r>
          </w:hyperlink>
        </w:p>
        <w:p w14:paraId="1509F960" w14:textId="57542A4A" w:rsidR="00660C6D" w:rsidRPr="00976653" w:rsidRDefault="00E50573" w:rsidP="004E1E74">
          <w:pPr>
            <w:pStyle w:val="TM1"/>
            <w:rPr>
              <w:rFonts w:eastAsiaTheme="minorEastAsia"/>
            </w:rPr>
          </w:pPr>
          <w:hyperlink w:anchor="_Toc422142701" w:history="1">
            <w:r w:rsidR="00660C6D" w:rsidRPr="004E1E74">
              <w:rPr>
                <w:rStyle w:val="Lienhypertexte"/>
              </w:rPr>
              <w:t>tout au long de la vie dans l’entreprise</w:t>
            </w:r>
            <w:r w:rsidR="00660C6D" w:rsidRPr="00976653">
              <w:rPr>
                <w:webHidden/>
              </w:rPr>
              <w:tab/>
            </w:r>
            <w:r w:rsidR="00660C6D" w:rsidRPr="00976653">
              <w:rPr>
                <w:webHidden/>
              </w:rPr>
              <w:fldChar w:fldCharType="begin"/>
            </w:r>
            <w:r w:rsidR="00660C6D" w:rsidRPr="00976653">
              <w:rPr>
                <w:webHidden/>
              </w:rPr>
              <w:instrText xml:space="preserve"> PAGEREF _Toc422142701 \h </w:instrText>
            </w:r>
            <w:r w:rsidR="00660C6D" w:rsidRPr="00976653">
              <w:rPr>
                <w:webHidden/>
              </w:rPr>
            </w:r>
            <w:r w:rsidR="00660C6D" w:rsidRPr="00976653">
              <w:rPr>
                <w:webHidden/>
              </w:rPr>
              <w:fldChar w:fldCharType="separate"/>
            </w:r>
            <w:r w:rsidR="00A4014F">
              <w:rPr>
                <w:webHidden/>
              </w:rPr>
              <w:t>6</w:t>
            </w:r>
            <w:r w:rsidR="00660C6D" w:rsidRPr="00976653">
              <w:rPr>
                <w:webHidden/>
              </w:rPr>
              <w:fldChar w:fldCharType="end"/>
            </w:r>
          </w:hyperlink>
        </w:p>
        <w:p w14:paraId="72876CCB" w14:textId="77777777" w:rsidR="00673C5E" w:rsidRPr="004E1E74" w:rsidRDefault="00673C5E" w:rsidP="004E1E74">
          <w:pPr>
            <w:pStyle w:val="TM3"/>
            <w:rPr>
              <w:rStyle w:val="Lienhypertexte"/>
              <w:rFonts w:ascii="Arial" w:hAnsi="Arial" w:cs="Arial"/>
              <w:b/>
              <w:noProof/>
              <w:sz w:val="20"/>
              <w:szCs w:val="20"/>
            </w:rPr>
          </w:pPr>
        </w:p>
        <w:p w14:paraId="3AB0825C" w14:textId="52E73977" w:rsidR="00660C6D" w:rsidRPr="004E1E74" w:rsidRDefault="00E50573" w:rsidP="004E1E74">
          <w:pPr>
            <w:pStyle w:val="TM3"/>
            <w:rPr>
              <w:rFonts w:eastAsiaTheme="minorEastAsia"/>
              <w:noProof/>
            </w:rPr>
          </w:pPr>
          <w:hyperlink w:anchor="_Toc422142702" w:history="1">
            <w:r w:rsidR="00660C6D" w:rsidRPr="004E1E74">
              <w:rPr>
                <w:rStyle w:val="Lienhypertexte"/>
                <w:rFonts w:ascii="Arial" w:hAnsi="Arial" w:cs="Arial"/>
                <w:b/>
                <w:noProof/>
                <w:sz w:val="20"/>
                <w:szCs w:val="20"/>
              </w:rPr>
              <w:t>Article 1 : Les actions conduites dans le cadre du plan de formation : orientations privilégiées</w:t>
            </w:r>
            <w:r w:rsidR="00660C6D" w:rsidRPr="004E1E74">
              <w:rPr>
                <w:noProof/>
                <w:webHidden/>
              </w:rPr>
              <w:tab/>
            </w:r>
            <w:r w:rsidR="00660C6D" w:rsidRPr="004E1E74">
              <w:rPr>
                <w:noProof/>
                <w:webHidden/>
              </w:rPr>
              <w:fldChar w:fldCharType="begin"/>
            </w:r>
            <w:r w:rsidR="00660C6D" w:rsidRPr="004E1E74">
              <w:rPr>
                <w:noProof/>
                <w:webHidden/>
              </w:rPr>
              <w:instrText xml:space="preserve"> PAGEREF _Toc422142702 \h </w:instrText>
            </w:r>
            <w:r w:rsidR="00660C6D" w:rsidRPr="004E1E74">
              <w:rPr>
                <w:noProof/>
                <w:webHidden/>
              </w:rPr>
            </w:r>
            <w:r w:rsidR="00660C6D" w:rsidRPr="004E1E74">
              <w:rPr>
                <w:noProof/>
                <w:webHidden/>
              </w:rPr>
              <w:fldChar w:fldCharType="separate"/>
            </w:r>
            <w:r w:rsidR="00A4014F">
              <w:rPr>
                <w:noProof/>
                <w:webHidden/>
              </w:rPr>
              <w:t>6</w:t>
            </w:r>
            <w:r w:rsidR="00660C6D" w:rsidRPr="004E1E74">
              <w:rPr>
                <w:noProof/>
                <w:webHidden/>
              </w:rPr>
              <w:fldChar w:fldCharType="end"/>
            </w:r>
          </w:hyperlink>
        </w:p>
        <w:p w14:paraId="2131A50E" w14:textId="77777777" w:rsidR="00673C5E" w:rsidRPr="00673C5E" w:rsidRDefault="00673C5E" w:rsidP="004E1E74">
          <w:pPr>
            <w:pStyle w:val="TM3"/>
            <w:rPr>
              <w:rStyle w:val="Lienhypertexte"/>
              <w:rFonts w:ascii="Arial" w:hAnsi="Arial" w:cs="Arial"/>
              <w:b/>
              <w:noProof/>
              <w:sz w:val="20"/>
              <w:szCs w:val="20"/>
            </w:rPr>
          </w:pPr>
        </w:p>
        <w:p w14:paraId="2085DCE3" w14:textId="0B94693E" w:rsidR="00660C6D" w:rsidRPr="004E1E74" w:rsidRDefault="00E50573" w:rsidP="004E1E74">
          <w:pPr>
            <w:pStyle w:val="TM3"/>
            <w:rPr>
              <w:rFonts w:eastAsiaTheme="minorEastAsia"/>
              <w:noProof/>
            </w:rPr>
          </w:pPr>
          <w:hyperlink w:anchor="_Toc422142703" w:history="1">
            <w:r w:rsidR="00660C6D" w:rsidRPr="004E1E74">
              <w:rPr>
                <w:rStyle w:val="Lienhypertexte"/>
                <w:rFonts w:ascii="Arial" w:hAnsi="Arial" w:cs="Arial"/>
                <w:b/>
                <w:noProof/>
                <w:sz w:val="20"/>
                <w:szCs w:val="20"/>
              </w:rPr>
              <w:t>Article 1.1 : Information et accompagnement des TPE et PME</w:t>
            </w:r>
            <w:r w:rsidR="00660C6D" w:rsidRPr="004E1E74">
              <w:rPr>
                <w:noProof/>
                <w:webHidden/>
              </w:rPr>
              <w:tab/>
            </w:r>
            <w:r w:rsidR="00660C6D" w:rsidRPr="004E1E74">
              <w:rPr>
                <w:noProof/>
                <w:webHidden/>
              </w:rPr>
              <w:fldChar w:fldCharType="begin"/>
            </w:r>
            <w:r w:rsidR="00660C6D" w:rsidRPr="004E1E74">
              <w:rPr>
                <w:noProof/>
                <w:webHidden/>
              </w:rPr>
              <w:instrText xml:space="preserve"> PAGEREF _Toc422142703 \h </w:instrText>
            </w:r>
            <w:r w:rsidR="00660C6D" w:rsidRPr="004E1E74">
              <w:rPr>
                <w:noProof/>
                <w:webHidden/>
              </w:rPr>
            </w:r>
            <w:r w:rsidR="00660C6D" w:rsidRPr="004E1E74">
              <w:rPr>
                <w:noProof/>
                <w:webHidden/>
              </w:rPr>
              <w:fldChar w:fldCharType="separate"/>
            </w:r>
            <w:r w:rsidR="00A4014F">
              <w:rPr>
                <w:noProof/>
                <w:webHidden/>
              </w:rPr>
              <w:t>6</w:t>
            </w:r>
            <w:r w:rsidR="00660C6D" w:rsidRPr="004E1E74">
              <w:rPr>
                <w:noProof/>
                <w:webHidden/>
              </w:rPr>
              <w:fldChar w:fldCharType="end"/>
            </w:r>
          </w:hyperlink>
        </w:p>
        <w:p w14:paraId="45A8330B" w14:textId="77777777" w:rsidR="00673C5E" w:rsidRPr="00673C5E" w:rsidRDefault="00673C5E" w:rsidP="004E1E74">
          <w:pPr>
            <w:pStyle w:val="TM3"/>
            <w:rPr>
              <w:rStyle w:val="Lienhypertexte"/>
              <w:rFonts w:ascii="Arial" w:hAnsi="Arial" w:cs="Arial"/>
              <w:b/>
              <w:noProof/>
              <w:sz w:val="20"/>
              <w:szCs w:val="20"/>
            </w:rPr>
          </w:pPr>
        </w:p>
        <w:p w14:paraId="4A77C5A8" w14:textId="57962F49" w:rsidR="00660C6D" w:rsidRPr="004E1E74" w:rsidRDefault="00E50573" w:rsidP="004E1E74">
          <w:pPr>
            <w:pStyle w:val="TM3"/>
            <w:rPr>
              <w:rStyle w:val="Lienhypertexte"/>
              <w:rFonts w:ascii="Arial" w:hAnsi="Arial" w:cs="Arial"/>
              <w:b/>
              <w:noProof/>
              <w:sz w:val="20"/>
              <w:szCs w:val="20"/>
            </w:rPr>
          </w:pPr>
          <w:hyperlink w:anchor="_Toc422142704" w:history="1">
            <w:r w:rsidR="00660C6D" w:rsidRPr="004E1E74">
              <w:rPr>
                <w:rStyle w:val="Lienhypertexte"/>
                <w:rFonts w:ascii="Arial" w:hAnsi="Arial" w:cs="Arial"/>
                <w:b/>
                <w:noProof/>
                <w:sz w:val="20"/>
                <w:szCs w:val="20"/>
              </w:rPr>
              <w:t>Article 1.2 : Dispositifs de formation mutualisés</w:t>
            </w:r>
            <w:r w:rsidR="00660C6D" w:rsidRPr="004E1E74">
              <w:rPr>
                <w:noProof/>
                <w:webHidden/>
              </w:rPr>
              <w:tab/>
            </w:r>
            <w:r w:rsidR="00660C6D" w:rsidRPr="004E1E74">
              <w:rPr>
                <w:noProof/>
                <w:webHidden/>
              </w:rPr>
              <w:fldChar w:fldCharType="begin"/>
            </w:r>
            <w:r w:rsidR="00660C6D" w:rsidRPr="004E1E74">
              <w:rPr>
                <w:noProof/>
                <w:webHidden/>
              </w:rPr>
              <w:instrText xml:space="preserve"> PAGEREF _Toc422142704 \h </w:instrText>
            </w:r>
            <w:r w:rsidR="00660C6D" w:rsidRPr="004E1E74">
              <w:rPr>
                <w:noProof/>
                <w:webHidden/>
              </w:rPr>
            </w:r>
            <w:r w:rsidR="00660C6D" w:rsidRPr="004E1E74">
              <w:rPr>
                <w:noProof/>
                <w:webHidden/>
              </w:rPr>
              <w:fldChar w:fldCharType="separate"/>
            </w:r>
            <w:r w:rsidR="00A4014F">
              <w:rPr>
                <w:noProof/>
                <w:webHidden/>
              </w:rPr>
              <w:t>6</w:t>
            </w:r>
            <w:r w:rsidR="00660C6D" w:rsidRPr="004E1E74">
              <w:rPr>
                <w:noProof/>
                <w:webHidden/>
              </w:rPr>
              <w:fldChar w:fldCharType="end"/>
            </w:r>
          </w:hyperlink>
        </w:p>
        <w:p w14:paraId="6E8BAE46" w14:textId="77777777" w:rsidR="00660C6D" w:rsidRPr="004E1E74" w:rsidRDefault="00660C6D" w:rsidP="00F313B4">
          <w:pPr>
            <w:rPr>
              <w:rFonts w:cs="Arial"/>
              <w:b/>
              <w:noProof/>
              <w:szCs w:val="20"/>
              <w:lang w:eastAsia="fr-FR"/>
            </w:rPr>
          </w:pPr>
        </w:p>
        <w:p w14:paraId="6FE6AC06" w14:textId="37A0F377" w:rsidR="00660C6D" w:rsidRPr="00D71E1B" w:rsidRDefault="00E50573" w:rsidP="004E1E74">
          <w:pPr>
            <w:pStyle w:val="TM1"/>
            <w:rPr>
              <w:rFonts w:eastAsiaTheme="minorEastAsia"/>
            </w:rPr>
          </w:pPr>
          <w:hyperlink w:anchor="_Toc422142705" w:history="1">
            <w:r w:rsidR="00660C6D" w:rsidRPr="004E1E74">
              <w:rPr>
                <w:rStyle w:val="Lienhypertexte"/>
                <w:szCs w:val="24"/>
              </w:rPr>
              <w:t>Titre 2 : Actions concourant à la</w:t>
            </w:r>
            <w:r w:rsidR="00660C6D" w:rsidRPr="00D71E1B">
              <w:rPr>
                <w:webHidden/>
              </w:rPr>
              <w:tab/>
            </w:r>
            <w:r w:rsidR="00660C6D" w:rsidRPr="00D71E1B">
              <w:rPr>
                <w:webHidden/>
              </w:rPr>
              <w:fldChar w:fldCharType="begin"/>
            </w:r>
            <w:r w:rsidR="00660C6D" w:rsidRPr="00D71E1B">
              <w:rPr>
                <w:webHidden/>
              </w:rPr>
              <w:instrText xml:space="preserve"> PAGEREF _Toc422142705 \h </w:instrText>
            </w:r>
            <w:r w:rsidR="00660C6D" w:rsidRPr="00D71E1B">
              <w:rPr>
                <w:webHidden/>
              </w:rPr>
            </w:r>
            <w:r w:rsidR="00660C6D" w:rsidRPr="00D71E1B">
              <w:rPr>
                <w:webHidden/>
              </w:rPr>
              <w:fldChar w:fldCharType="separate"/>
            </w:r>
            <w:r w:rsidR="00A4014F">
              <w:rPr>
                <w:webHidden/>
              </w:rPr>
              <w:t>7</w:t>
            </w:r>
            <w:r w:rsidR="00660C6D" w:rsidRPr="00D71E1B">
              <w:rPr>
                <w:webHidden/>
              </w:rPr>
              <w:fldChar w:fldCharType="end"/>
            </w:r>
          </w:hyperlink>
        </w:p>
        <w:p w14:paraId="7F6254E4" w14:textId="34A8DDF2" w:rsidR="00660C6D" w:rsidRPr="00D71E1B" w:rsidRDefault="00E50573" w:rsidP="004E1E74">
          <w:pPr>
            <w:pStyle w:val="TM1"/>
            <w:rPr>
              <w:rFonts w:eastAsiaTheme="minorEastAsia"/>
            </w:rPr>
          </w:pPr>
          <w:hyperlink w:anchor="_Toc422142706" w:history="1">
            <w:r w:rsidR="00660C6D" w:rsidRPr="004E1E74">
              <w:rPr>
                <w:rStyle w:val="Lienhypertexte"/>
                <w:szCs w:val="24"/>
              </w:rPr>
              <w:t>sécurisation des parcours professionnels</w:t>
            </w:r>
            <w:r w:rsidR="00660C6D" w:rsidRPr="00D71E1B">
              <w:rPr>
                <w:webHidden/>
              </w:rPr>
              <w:tab/>
            </w:r>
            <w:r w:rsidR="00660C6D" w:rsidRPr="00D71E1B">
              <w:rPr>
                <w:webHidden/>
              </w:rPr>
              <w:fldChar w:fldCharType="begin"/>
            </w:r>
            <w:r w:rsidR="00660C6D" w:rsidRPr="00D71E1B">
              <w:rPr>
                <w:webHidden/>
              </w:rPr>
              <w:instrText xml:space="preserve"> PAGEREF _Toc422142706 \h </w:instrText>
            </w:r>
            <w:r w:rsidR="00660C6D" w:rsidRPr="00D71E1B">
              <w:rPr>
                <w:webHidden/>
              </w:rPr>
            </w:r>
            <w:r w:rsidR="00660C6D" w:rsidRPr="00D71E1B">
              <w:rPr>
                <w:webHidden/>
              </w:rPr>
              <w:fldChar w:fldCharType="separate"/>
            </w:r>
            <w:r w:rsidR="00A4014F">
              <w:rPr>
                <w:webHidden/>
              </w:rPr>
              <w:t>7</w:t>
            </w:r>
            <w:r w:rsidR="00660C6D" w:rsidRPr="00D71E1B">
              <w:rPr>
                <w:webHidden/>
              </w:rPr>
              <w:fldChar w:fldCharType="end"/>
            </w:r>
          </w:hyperlink>
        </w:p>
        <w:p w14:paraId="6229DAC6" w14:textId="77777777" w:rsidR="00D71E1B" w:rsidRDefault="00D71E1B" w:rsidP="004E1E74">
          <w:pPr>
            <w:pStyle w:val="TM3"/>
            <w:rPr>
              <w:rStyle w:val="Lienhypertexte"/>
              <w:rFonts w:ascii="Arial" w:hAnsi="Arial" w:cs="Arial"/>
              <w:b/>
              <w:noProof/>
              <w:sz w:val="20"/>
              <w:szCs w:val="20"/>
            </w:rPr>
          </w:pPr>
        </w:p>
        <w:p w14:paraId="7A5FB2A0" w14:textId="4D574BDA" w:rsidR="00660C6D" w:rsidRPr="004E1E74" w:rsidRDefault="00E50573" w:rsidP="004E1E74">
          <w:pPr>
            <w:pStyle w:val="TM3"/>
            <w:rPr>
              <w:rFonts w:eastAsiaTheme="minorEastAsia"/>
              <w:noProof/>
            </w:rPr>
          </w:pPr>
          <w:hyperlink w:anchor="_Toc422142707" w:history="1">
            <w:r w:rsidR="00660C6D" w:rsidRPr="004E1E74">
              <w:rPr>
                <w:rStyle w:val="Lienhypertexte"/>
                <w:rFonts w:ascii="Arial" w:hAnsi="Arial" w:cs="Arial"/>
                <w:b/>
                <w:noProof/>
                <w:sz w:val="20"/>
                <w:szCs w:val="20"/>
              </w:rPr>
              <w:t>Article 1 : Développement de parcours certifiants de Branche</w:t>
            </w:r>
            <w:r w:rsidR="00660C6D" w:rsidRPr="004E1E74">
              <w:rPr>
                <w:noProof/>
                <w:webHidden/>
              </w:rPr>
              <w:tab/>
            </w:r>
            <w:r w:rsidR="00660C6D" w:rsidRPr="004E1E74">
              <w:rPr>
                <w:noProof/>
                <w:webHidden/>
              </w:rPr>
              <w:fldChar w:fldCharType="begin"/>
            </w:r>
            <w:r w:rsidR="00660C6D" w:rsidRPr="004E1E74">
              <w:rPr>
                <w:noProof/>
                <w:webHidden/>
              </w:rPr>
              <w:instrText xml:space="preserve"> PAGEREF _Toc422142707 \h </w:instrText>
            </w:r>
            <w:r w:rsidR="00660C6D" w:rsidRPr="004E1E74">
              <w:rPr>
                <w:noProof/>
                <w:webHidden/>
              </w:rPr>
            </w:r>
            <w:r w:rsidR="00660C6D" w:rsidRPr="004E1E74">
              <w:rPr>
                <w:noProof/>
                <w:webHidden/>
              </w:rPr>
              <w:fldChar w:fldCharType="separate"/>
            </w:r>
            <w:r w:rsidR="00A4014F">
              <w:rPr>
                <w:noProof/>
                <w:webHidden/>
              </w:rPr>
              <w:t>7</w:t>
            </w:r>
            <w:r w:rsidR="00660C6D" w:rsidRPr="004E1E74">
              <w:rPr>
                <w:noProof/>
                <w:webHidden/>
              </w:rPr>
              <w:fldChar w:fldCharType="end"/>
            </w:r>
          </w:hyperlink>
        </w:p>
        <w:p w14:paraId="618F0E97" w14:textId="77777777" w:rsidR="00D71E1B" w:rsidRDefault="00D71E1B" w:rsidP="004E1E74">
          <w:pPr>
            <w:pStyle w:val="TM3"/>
            <w:rPr>
              <w:rStyle w:val="Lienhypertexte"/>
              <w:rFonts w:ascii="Arial" w:hAnsi="Arial" w:cs="Arial"/>
              <w:b/>
              <w:noProof/>
              <w:sz w:val="20"/>
              <w:szCs w:val="20"/>
            </w:rPr>
          </w:pPr>
        </w:p>
        <w:p w14:paraId="44549172" w14:textId="2905DA37" w:rsidR="00660C6D" w:rsidRPr="004E1E74" w:rsidRDefault="00E50573" w:rsidP="004E1E74">
          <w:pPr>
            <w:pStyle w:val="TM3"/>
            <w:rPr>
              <w:rFonts w:eastAsiaTheme="minorEastAsia"/>
              <w:noProof/>
            </w:rPr>
          </w:pPr>
          <w:hyperlink w:anchor="_Toc422142708" w:history="1">
            <w:r w:rsidR="00660C6D" w:rsidRPr="004E1E74">
              <w:rPr>
                <w:rStyle w:val="Lienhypertexte"/>
                <w:rFonts w:ascii="Arial" w:hAnsi="Arial" w:cs="Arial"/>
                <w:b/>
                <w:noProof/>
                <w:sz w:val="20"/>
                <w:szCs w:val="20"/>
              </w:rPr>
              <w:t>Article 2 : Contrats de professionnalisation</w:t>
            </w:r>
            <w:r w:rsidR="00660C6D" w:rsidRPr="004E1E74">
              <w:rPr>
                <w:noProof/>
                <w:webHidden/>
              </w:rPr>
              <w:tab/>
            </w:r>
            <w:r w:rsidR="00660C6D" w:rsidRPr="004E1E74">
              <w:rPr>
                <w:noProof/>
                <w:webHidden/>
              </w:rPr>
              <w:fldChar w:fldCharType="begin"/>
            </w:r>
            <w:r w:rsidR="00660C6D" w:rsidRPr="004E1E74">
              <w:rPr>
                <w:noProof/>
                <w:webHidden/>
              </w:rPr>
              <w:instrText xml:space="preserve"> PAGEREF _Toc422142708 \h </w:instrText>
            </w:r>
            <w:r w:rsidR="00660C6D" w:rsidRPr="004E1E74">
              <w:rPr>
                <w:noProof/>
                <w:webHidden/>
              </w:rPr>
            </w:r>
            <w:r w:rsidR="00660C6D" w:rsidRPr="004E1E74">
              <w:rPr>
                <w:noProof/>
                <w:webHidden/>
              </w:rPr>
              <w:fldChar w:fldCharType="separate"/>
            </w:r>
            <w:r w:rsidR="00A4014F">
              <w:rPr>
                <w:noProof/>
                <w:webHidden/>
              </w:rPr>
              <w:t>7</w:t>
            </w:r>
            <w:r w:rsidR="00660C6D" w:rsidRPr="004E1E74">
              <w:rPr>
                <w:noProof/>
                <w:webHidden/>
              </w:rPr>
              <w:fldChar w:fldCharType="end"/>
            </w:r>
          </w:hyperlink>
        </w:p>
        <w:p w14:paraId="7B5C9CD9" w14:textId="609138A9" w:rsidR="00660C6D" w:rsidRPr="004E1E74" w:rsidRDefault="00E50573" w:rsidP="004E1E74">
          <w:pPr>
            <w:pStyle w:val="TM3"/>
            <w:rPr>
              <w:rFonts w:eastAsiaTheme="minorEastAsia"/>
              <w:noProof/>
            </w:rPr>
          </w:pPr>
          <w:hyperlink w:anchor="_Toc422142709" w:history="1">
            <w:r w:rsidR="00660C6D" w:rsidRPr="00D71E1B">
              <w:rPr>
                <w:rStyle w:val="Lienhypertexte"/>
                <w:rFonts w:ascii="Arial" w:hAnsi="Arial" w:cs="Arial"/>
                <w:noProof/>
                <w:sz w:val="20"/>
                <w:szCs w:val="20"/>
              </w:rPr>
              <w:t>Article 2.1 : Objectifs et publics visés</w:t>
            </w:r>
            <w:r w:rsidR="00660C6D" w:rsidRPr="004E1E74">
              <w:rPr>
                <w:noProof/>
                <w:webHidden/>
              </w:rPr>
              <w:tab/>
            </w:r>
            <w:r w:rsidR="00660C6D" w:rsidRPr="004E1E74">
              <w:rPr>
                <w:noProof/>
                <w:webHidden/>
              </w:rPr>
              <w:fldChar w:fldCharType="begin"/>
            </w:r>
            <w:r w:rsidR="00660C6D" w:rsidRPr="004E1E74">
              <w:rPr>
                <w:noProof/>
                <w:webHidden/>
              </w:rPr>
              <w:instrText xml:space="preserve"> PAGEREF _Toc422142709 \h </w:instrText>
            </w:r>
            <w:r w:rsidR="00660C6D" w:rsidRPr="004E1E74">
              <w:rPr>
                <w:noProof/>
                <w:webHidden/>
              </w:rPr>
            </w:r>
            <w:r w:rsidR="00660C6D" w:rsidRPr="004E1E74">
              <w:rPr>
                <w:noProof/>
                <w:webHidden/>
              </w:rPr>
              <w:fldChar w:fldCharType="separate"/>
            </w:r>
            <w:r w:rsidR="00A4014F">
              <w:rPr>
                <w:noProof/>
                <w:webHidden/>
              </w:rPr>
              <w:t>7</w:t>
            </w:r>
            <w:r w:rsidR="00660C6D" w:rsidRPr="004E1E74">
              <w:rPr>
                <w:noProof/>
                <w:webHidden/>
              </w:rPr>
              <w:fldChar w:fldCharType="end"/>
            </w:r>
          </w:hyperlink>
        </w:p>
        <w:p w14:paraId="2AFA3A41" w14:textId="3E378C94" w:rsidR="00660C6D" w:rsidRPr="004E1E74" w:rsidRDefault="00E50573" w:rsidP="004E1E74">
          <w:pPr>
            <w:pStyle w:val="TM3"/>
            <w:rPr>
              <w:rFonts w:eastAsiaTheme="minorEastAsia"/>
              <w:noProof/>
            </w:rPr>
          </w:pPr>
          <w:hyperlink w:anchor="_Toc422142710" w:history="1">
            <w:r w:rsidR="00660C6D" w:rsidRPr="00D71E1B">
              <w:rPr>
                <w:rStyle w:val="Lienhypertexte"/>
                <w:rFonts w:ascii="Arial" w:hAnsi="Arial" w:cs="Arial"/>
                <w:noProof/>
                <w:sz w:val="20"/>
                <w:szCs w:val="20"/>
              </w:rPr>
              <w:t>Article 2.2 : Classification et rémunération des titulaires des contrats de professionnalisation</w:t>
            </w:r>
            <w:r w:rsidR="00660C6D" w:rsidRPr="004E1E74">
              <w:rPr>
                <w:noProof/>
                <w:webHidden/>
              </w:rPr>
              <w:tab/>
            </w:r>
            <w:r w:rsidR="00660C6D" w:rsidRPr="004E1E74">
              <w:rPr>
                <w:noProof/>
                <w:webHidden/>
              </w:rPr>
              <w:fldChar w:fldCharType="begin"/>
            </w:r>
            <w:r w:rsidR="00660C6D" w:rsidRPr="004E1E74">
              <w:rPr>
                <w:noProof/>
                <w:webHidden/>
              </w:rPr>
              <w:instrText xml:space="preserve"> PAGEREF _Toc422142710 \h </w:instrText>
            </w:r>
            <w:r w:rsidR="00660C6D" w:rsidRPr="004E1E74">
              <w:rPr>
                <w:noProof/>
                <w:webHidden/>
              </w:rPr>
            </w:r>
            <w:r w:rsidR="00660C6D" w:rsidRPr="004E1E74">
              <w:rPr>
                <w:noProof/>
                <w:webHidden/>
              </w:rPr>
              <w:fldChar w:fldCharType="separate"/>
            </w:r>
            <w:r w:rsidR="00A4014F">
              <w:rPr>
                <w:noProof/>
                <w:webHidden/>
              </w:rPr>
              <w:t>8</w:t>
            </w:r>
            <w:r w:rsidR="00660C6D" w:rsidRPr="004E1E74">
              <w:rPr>
                <w:noProof/>
                <w:webHidden/>
              </w:rPr>
              <w:fldChar w:fldCharType="end"/>
            </w:r>
          </w:hyperlink>
        </w:p>
        <w:p w14:paraId="3CF76C3A" w14:textId="77777777" w:rsidR="00D71E1B" w:rsidRDefault="00D71E1B" w:rsidP="004E1E74">
          <w:pPr>
            <w:pStyle w:val="TM3"/>
            <w:rPr>
              <w:rStyle w:val="Lienhypertexte"/>
              <w:rFonts w:ascii="Arial" w:hAnsi="Arial" w:cs="Arial"/>
              <w:b/>
              <w:noProof/>
              <w:sz w:val="20"/>
              <w:szCs w:val="20"/>
            </w:rPr>
          </w:pPr>
        </w:p>
        <w:p w14:paraId="72B99BDD" w14:textId="7418D3CB" w:rsidR="00660C6D" w:rsidRPr="004E1E74" w:rsidRDefault="00E50573" w:rsidP="004E1E74">
          <w:pPr>
            <w:pStyle w:val="TM3"/>
            <w:rPr>
              <w:rFonts w:eastAsiaTheme="minorEastAsia"/>
              <w:noProof/>
            </w:rPr>
          </w:pPr>
          <w:hyperlink w:anchor="_Toc422142753" w:history="1">
            <w:r w:rsidR="00660C6D" w:rsidRPr="004E1E74">
              <w:rPr>
                <w:rStyle w:val="Lienhypertexte"/>
                <w:rFonts w:ascii="Arial" w:hAnsi="Arial" w:cs="Arial"/>
                <w:b/>
                <w:noProof/>
                <w:sz w:val="20"/>
                <w:szCs w:val="20"/>
              </w:rPr>
              <w:t>Article 3 : les périodes de professionnalisation</w:t>
            </w:r>
            <w:r w:rsidR="00660C6D" w:rsidRPr="004E1E74">
              <w:rPr>
                <w:noProof/>
                <w:webHidden/>
              </w:rPr>
              <w:tab/>
            </w:r>
            <w:r w:rsidR="00660C6D" w:rsidRPr="004E1E74">
              <w:rPr>
                <w:noProof/>
                <w:webHidden/>
              </w:rPr>
              <w:fldChar w:fldCharType="begin"/>
            </w:r>
            <w:r w:rsidR="00660C6D" w:rsidRPr="004E1E74">
              <w:rPr>
                <w:noProof/>
                <w:webHidden/>
              </w:rPr>
              <w:instrText xml:space="preserve"> PAGEREF _Toc422142753 \h </w:instrText>
            </w:r>
            <w:r w:rsidR="00660C6D" w:rsidRPr="004E1E74">
              <w:rPr>
                <w:noProof/>
                <w:webHidden/>
              </w:rPr>
            </w:r>
            <w:r w:rsidR="00660C6D" w:rsidRPr="004E1E74">
              <w:rPr>
                <w:noProof/>
                <w:webHidden/>
              </w:rPr>
              <w:fldChar w:fldCharType="separate"/>
            </w:r>
            <w:r w:rsidR="00A4014F">
              <w:rPr>
                <w:noProof/>
                <w:webHidden/>
              </w:rPr>
              <w:t>9</w:t>
            </w:r>
            <w:r w:rsidR="00660C6D" w:rsidRPr="004E1E74">
              <w:rPr>
                <w:noProof/>
                <w:webHidden/>
              </w:rPr>
              <w:fldChar w:fldCharType="end"/>
            </w:r>
          </w:hyperlink>
        </w:p>
        <w:p w14:paraId="559D5AFB" w14:textId="7781FE44" w:rsidR="00660C6D" w:rsidRPr="004E1E74" w:rsidRDefault="00E50573" w:rsidP="004E1E74">
          <w:pPr>
            <w:pStyle w:val="TM3"/>
            <w:rPr>
              <w:rFonts w:eastAsiaTheme="minorEastAsia"/>
              <w:noProof/>
            </w:rPr>
          </w:pPr>
          <w:hyperlink w:anchor="_Toc422142754" w:history="1">
            <w:r w:rsidR="00660C6D" w:rsidRPr="00D71E1B">
              <w:rPr>
                <w:rStyle w:val="Lienhypertexte"/>
                <w:rFonts w:ascii="Arial" w:hAnsi="Arial" w:cs="Arial"/>
                <w:noProof/>
                <w:sz w:val="20"/>
                <w:szCs w:val="20"/>
              </w:rPr>
              <w:t>Article 3.1 : Définition et objectif</w:t>
            </w:r>
            <w:r w:rsidR="00660C6D" w:rsidRPr="004E1E74">
              <w:rPr>
                <w:noProof/>
                <w:webHidden/>
              </w:rPr>
              <w:tab/>
            </w:r>
            <w:r w:rsidR="00660C6D" w:rsidRPr="004E1E74">
              <w:rPr>
                <w:noProof/>
                <w:webHidden/>
              </w:rPr>
              <w:fldChar w:fldCharType="begin"/>
            </w:r>
            <w:r w:rsidR="00660C6D" w:rsidRPr="004E1E74">
              <w:rPr>
                <w:noProof/>
                <w:webHidden/>
              </w:rPr>
              <w:instrText xml:space="preserve"> PAGEREF _Toc422142754 \h </w:instrText>
            </w:r>
            <w:r w:rsidR="00660C6D" w:rsidRPr="004E1E74">
              <w:rPr>
                <w:noProof/>
                <w:webHidden/>
              </w:rPr>
            </w:r>
            <w:r w:rsidR="00660C6D" w:rsidRPr="004E1E74">
              <w:rPr>
                <w:noProof/>
                <w:webHidden/>
              </w:rPr>
              <w:fldChar w:fldCharType="separate"/>
            </w:r>
            <w:r w:rsidR="00A4014F">
              <w:rPr>
                <w:noProof/>
                <w:webHidden/>
              </w:rPr>
              <w:t>9</w:t>
            </w:r>
            <w:r w:rsidR="00660C6D" w:rsidRPr="004E1E74">
              <w:rPr>
                <w:noProof/>
                <w:webHidden/>
              </w:rPr>
              <w:fldChar w:fldCharType="end"/>
            </w:r>
          </w:hyperlink>
        </w:p>
        <w:p w14:paraId="10B82607" w14:textId="382083BC" w:rsidR="00660C6D" w:rsidRPr="004E1E74" w:rsidRDefault="00E50573" w:rsidP="004E1E74">
          <w:pPr>
            <w:pStyle w:val="TM3"/>
            <w:rPr>
              <w:rFonts w:eastAsiaTheme="minorEastAsia"/>
              <w:noProof/>
            </w:rPr>
          </w:pPr>
          <w:hyperlink w:anchor="_Toc422142755" w:history="1">
            <w:r w:rsidR="00660C6D" w:rsidRPr="00D71E1B">
              <w:rPr>
                <w:rStyle w:val="Lienhypertexte"/>
                <w:rFonts w:ascii="Arial" w:hAnsi="Arial" w:cs="Arial"/>
                <w:noProof/>
                <w:sz w:val="20"/>
                <w:szCs w:val="20"/>
              </w:rPr>
              <w:t>Article 3.2 : Principes de mise en œuvre</w:t>
            </w:r>
            <w:r w:rsidR="00660C6D" w:rsidRPr="004E1E74">
              <w:rPr>
                <w:noProof/>
                <w:webHidden/>
              </w:rPr>
              <w:tab/>
            </w:r>
            <w:r w:rsidR="00660C6D" w:rsidRPr="004E1E74">
              <w:rPr>
                <w:noProof/>
                <w:webHidden/>
              </w:rPr>
              <w:fldChar w:fldCharType="begin"/>
            </w:r>
            <w:r w:rsidR="00660C6D" w:rsidRPr="004E1E74">
              <w:rPr>
                <w:noProof/>
                <w:webHidden/>
              </w:rPr>
              <w:instrText xml:space="preserve"> PAGEREF _Toc422142755 \h </w:instrText>
            </w:r>
            <w:r w:rsidR="00660C6D" w:rsidRPr="004E1E74">
              <w:rPr>
                <w:noProof/>
                <w:webHidden/>
              </w:rPr>
            </w:r>
            <w:r w:rsidR="00660C6D" w:rsidRPr="004E1E74">
              <w:rPr>
                <w:noProof/>
                <w:webHidden/>
              </w:rPr>
              <w:fldChar w:fldCharType="separate"/>
            </w:r>
            <w:r w:rsidR="00A4014F">
              <w:rPr>
                <w:noProof/>
                <w:webHidden/>
              </w:rPr>
              <w:t>10</w:t>
            </w:r>
            <w:r w:rsidR="00660C6D" w:rsidRPr="004E1E74">
              <w:rPr>
                <w:noProof/>
                <w:webHidden/>
              </w:rPr>
              <w:fldChar w:fldCharType="end"/>
            </w:r>
          </w:hyperlink>
        </w:p>
        <w:p w14:paraId="0397A207" w14:textId="2BE76E53" w:rsidR="00660C6D" w:rsidRPr="004E1E74" w:rsidRDefault="00E50573" w:rsidP="004E1E74">
          <w:pPr>
            <w:pStyle w:val="TM3"/>
            <w:rPr>
              <w:rFonts w:eastAsiaTheme="minorEastAsia"/>
              <w:noProof/>
            </w:rPr>
          </w:pPr>
          <w:hyperlink w:anchor="_Toc422142756" w:history="1">
            <w:r w:rsidR="00660C6D" w:rsidRPr="00D71E1B">
              <w:rPr>
                <w:rStyle w:val="Lienhypertexte"/>
                <w:rFonts w:ascii="Arial" w:hAnsi="Arial" w:cs="Arial"/>
                <w:noProof/>
                <w:sz w:val="20"/>
                <w:szCs w:val="20"/>
              </w:rPr>
              <w:t>Article 3.3 : Publics concernés</w:t>
            </w:r>
            <w:r w:rsidR="00660C6D" w:rsidRPr="004E1E74">
              <w:rPr>
                <w:noProof/>
                <w:webHidden/>
              </w:rPr>
              <w:tab/>
            </w:r>
            <w:r w:rsidR="00660C6D" w:rsidRPr="004E1E74">
              <w:rPr>
                <w:noProof/>
                <w:webHidden/>
              </w:rPr>
              <w:fldChar w:fldCharType="begin"/>
            </w:r>
            <w:r w:rsidR="00660C6D" w:rsidRPr="004E1E74">
              <w:rPr>
                <w:noProof/>
                <w:webHidden/>
              </w:rPr>
              <w:instrText xml:space="preserve"> PAGEREF _Toc422142756 \h </w:instrText>
            </w:r>
            <w:r w:rsidR="00660C6D" w:rsidRPr="004E1E74">
              <w:rPr>
                <w:noProof/>
                <w:webHidden/>
              </w:rPr>
            </w:r>
            <w:r w:rsidR="00660C6D" w:rsidRPr="004E1E74">
              <w:rPr>
                <w:noProof/>
                <w:webHidden/>
              </w:rPr>
              <w:fldChar w:fldCharType="separate"/>
            </w:r>
            <w:r w:rsidR="00A4014F">
              <w:rPr>
                <w:noProof/>
                <w:webHidden/>
              </w:rPr>
              <w:t>10</w:t>
            </w:r>
            <w:r w:rsidR="00660C6D" w:rsidRPr="004E1E74">
              <w:rPr>
                <w:noProof/>
                <w:webHidden/>
              </w:rPr>
              <w:fldChar w:fldCharType="end"/>
            </w:r>
          </w:hyperlink>
        </w:p>
        <w:p w14:paraId="6B2FA4F5" w14:textId="6880404A" w:rsidR="00660C6D" w:rsidRPr="004E1E74" w:rsidRDefault="00E50573" w:rsidP="004E1E74">
          <w:pPr>
            <w:pStyle w:val="TM3"/>
            <w:rPr>
              <w:rFonts w:eastAsiaTheme="minorEastAsia"/>
              <w:noProof/>
            </w:rPr>
          </w:pPr>
          <w:hyperlink w:anchor="_Toc422142757" w:history="1">
            <w:r w:rsidR="00660C6D" w:rsidRPr="00D71E1B">
              <w:rPr>
                <w:rStyle w:val="Lienhypertexte"/>
                <w:rFonts w:ascii="Arial" w:hAnsi="Arial" w:cs="Arial"/>
                <w:noProof/>
                <w:sz w:val="20"/>
                <w:szCs w:val="20"/>
              </w:rPr>
              <w:t>Article 3.4 : Soutien du FAFIEC</w:t>
            </w:r>
            <w:r w:rsidR="00660C6D" w:rsidRPr="004E1E74">
              <w:rPr>
                <w:noProof/>
                <w:webHidden/>
              </w:rPr>
              <w:tab/>
            </w:r>
            <w:r w:rsidR="00660C6D" w:rsidRPr="004E1E74">
              <w:rPr>
                <w:noProof/>
                <w:webHidden/>
              </w:rPr>
              <w:fldChar w:fldCharType="begin"/>
            </w:r>
            <w:r w:rsidR="00660C6D" w:rsidRPr="004E1E74">
              <w:rPr>
                <w:noProof/>
                <w:webHidden/>
              </w:rPr>
              <w:instrText xml:space="preserve"> PAGEREF _Toc422142757 \h </w:instrText>
            </w:r>
            <w:r w:rsidR="00660C6D" w:rsidRPr="004E1E74">
              <w:rPr>
                <w:noProof/>
                <w:webHidden/>
              </w:rPr>
            </w:r>
            <w:r w:rsidR="00660C6D" w:rsidRPr="004E1E74">
              <w:rPr>
                <w:noProof/>
                <w:webHidden/>
              </w:rPr>
              <w:fldChar w:fldCharType="separate"/>
            </w:r>
            <w:r w:rsidR="00A4014F">
              <w:rPr>
                <w:noProof/>
                <w:webHidden/>
              </w:rPr>
              <w:t>10</w:t>
            </w:r>
            <w:r w:rsidR="00660C6D" w:rsidRPr="004E1E74">
              <w:rPr>
                <w:noProof/>
                <w:webHidden/>
              </w:rPr>
              <w:fldChar w:fldCharType="end"/>
            </w:r>
          </w:hyperlink>
        </w:p>
        <w:p w14:paraId="6CFA12FB" w14:textId="77777777" w:rsidR="00D71E1B" w:rsidRDefault="00D71E1B" w:rsidP="004E1E74">
          <w:pPr>
            <w:pStyle w:val="TM3"/>
            <w:rPr>
              <w:rStyle w:val="Lienhypertexte"/>
              <w:rFonts w:ascii="Arial" w:hAnsi="Arial" w:cs="Arial"/>
              <w:b/>
              <w:noProof/>
              <w:sz w:val="20"/>
              <w:szCs w:val="20"/>
            </w:rPr>
          </w:pPr>
        </w:p>
        <w:p w14:paraId="1DD8309C" w14:textId="1B2F446E" w:rsidR="00660C6D" w:rsidRPr="004E1E74" w:rsidRDefault="00E50573" w:rsidP="004E1E74">
          <w:pPr>
            <w:pStyle w:val="TM3"/>
            <w:rPr>
              <w:rFonts w:eastAsiaTheme="minorEastAsia"/>
              <w:noProof/>
            </w:rPr>
          </w:pPr>
          <w:hyperlink w:anchor="_Toc422142758" w:history="1">
            <w:r w:rsidR="00660C6D" w:rsidRPr="004E1E74">
              <w:rPr>
                <w:rStyle w:val="Lienhypertexte"/>
                <w:rFonts w:ascii="Arial" w:hAnsi="Arial" w:cs="Arial"/>
                <w:b/>
                <w:noProof/>
                <w:sz w:val="20"/>
                <w:szCs w:val="20"/>
              </w:rPr>
              <w:t>Article 4 : la validation des acquis et de l’expérience (VAE)</w:t>
            </w:r>
            <w:r w:rsidR="00660C6D" w:rsidRPr="004E1E74">
              <w:rPr>
                <w:noProof/>
                <w:webHidden/>
              </w:rPr>
              <w:tab/>
            </w:r>
            <w:r w:rsidR="00660C6D" w:rsidRPr="004E1E74">
              <w:rPr>
                <w:noProof/>
                <w:webHidden/>
              </w:rPr>
              <w:fldChar w:fldCharType="begin"/>
            </w:r>
            <w:r w:rsidR="00660C6D" w:rsidRPr="004E1E74">
              <w:rPr>
                <w:noProof/>
                <w:webHidden/>
              </w:rPr>
              <w:instrText xml:space="preserve"> PAGEREF _Toc422142758 \h </w:instrText>
            </w:r>
            <w:r w:rsidR="00660C6D" w:rsidRPr="004E1E74">
              <w:rPr>
                <w:noProof/>
                <w:webHidden/>
              </w:rPr>
            </w:r>
            <w:r w:rsidR="00660C6D" w:rsidRPr="004E1E74">
              <w:rPr>
                <w:noProof/>
                <w:webHidden/>
              </w:rPr>
              <w:fldChar w:fldCharType="separate"/>
            </w:r>
            <w:r w:rsidR="00A4014F">
              <w:rPr>
                <w:noProof/>
                <w:webHidden/>
              </w:rPr>
              <w:t>10</w:t>
            </w:r>
            <w:r w:rsidR="00660C6D" w:rsidRPr="004E1E74">
              <w:rPr>
                <w:noProof/>
                <w:webHidden/>
              </w:rPr>
              <w:fldChar w:fldCharType="end"/>
            </w:r>
          </w:hyperlink>
        </w:p>
        <w:p w14:paraId="66FF6785" w14:textId="77777777" w:rsidR="00D71E1B" w:rsidRDefault="00D71E1B" w:rsidP="004E1E74">
          <w:pPr>
            <w:pStyle w:val="TM3"/>
            <w:rPr>
              <w:rStyle w:val="Lienhypertexte"/>
              <w:rFonts w:ascii="Arial" w:hAnsi="Arial" w:cs="Arial"/>
              <w:b/>
              <w:noProof/>
              <w:sz w:val="20"/>
              <w:szCs w:val="20"/>
            </w:rPr>
          </w:pPr>
        </w:p>
        <w:p w14:paraId="09CD8FD7" w14:textId="7F60F8DD" w:rsidR="00660C6D" w:rsidRPr="004E1E74" w:rsidRDefault="00E50573" w:rsidP="004E1E74">
          <w:pPr>
            <w:pStyle w:val="TM3"/>
            <w:rPr>
              <w:rFonts w:eastAsiaTheme="minorEastAsia"/>
              <w:noProof/>
            </w:rPr>
          </w:pPr>
          <w:hyperlink w:anchor="_Toc422142759" w:history="1">
            <w:r w:rsidR="00660C6D" w:rsidRPr="004E1E74">
              <w:rPr>
                <w:rStyle w:val="Lienhypertexte"/>
                <w:rFonts w:ascii="Arial" w:hAnsi="Arial" w:cs="Arial"/>
                <w:b/>
                <w:noProof/>
                <w:sz w:val="20"/>
                <w:szCs w:val="20"/>
              </w:rPr>
              <w:t>Article 5 : Préparation Opérationnelle à l’Emploi (POE)</w:t>
            </w:r>
            <w:r w:rsidR="00660C6D" w:rsidRPr="004E1E74">
              <w:rPr>
                <w:noProof/>
                <w:webHidden/>
              </w:rPr>
              <w:tab/>
            </w:r>
            <w:r w:rsidR="00660C6D" w:rsidRPr="004E1E74">
              <w:rPr>
                <w:noProof/>
                <w:webHidden/>
              </w:rPr>
              <w:fldChar w:fldCharType="begin"/>
            </w:r>
            <w:r w:rsidR="00660C6D" w:rsidRPr="004E1E74">
              <w:rPr>
                <w:noProof/>
                <w:webHidden/>
              </w:rPr>
              <w:instrText xml:space="preserve"> PAGEREF _Toc422142759 \h </w:instrText>
            </w:r>
            <w:r w:rsidR="00660C6D" w:rsidRPr="004E1E74">
              <w:rPr>
                <w:noProof/>
                <w:webHidden/>
              </w:rPr>
            </w:r>
            <w:r w:rsidR="00660C6D" w:rsidRPr="004E1E74">
              <w:rPr>
                <w:noProof/>
                <w:webHidden/>
              </w:rPr>
              <w:fldChar w:fldCharType="separate"/>
            </w:r>
            <w:r w:rsidR="00A4014F">
              <w:rPr>
                <w:noProof/>
                <w:webHidden/>
              </w:rPr>
              <w:t>11</w:t>
            </w:r>
            <w:r w:rsidR="00660C6D" w:rsidRPr="004E1E74">
              <w:rPr>
                <w:noProof/>
                <w:webHidden/>
              </w:rPr>
              <w:fldChar w:fldCharType="end"/>
            </w:r>
          </w:hyperlink>
        </w:p>
        <w:p w14:paraId="5119A231" w14:textId="77777777" w:rsidR="00D71E1B" w:rsidRDefault="00D71E1B" w:rsidP="004E1E74">
          <w:pPr>
            <w:pStyle w:val="TM3"/>
            <w:rPr>
              <w:rStyle w:val="Lienhypertexte"/>
              <w:rFonts w:ascii="Arial" w:hAnsi="Arial" w:cs="Arial"/>
              <w:b/>
              <w:noProof/>
              <w:sz w:val="20"/>
              <w:szCs w:val="20"/>
            </w:rPr>
          </w:pPr>
        </w:p>
        <w:p w14:paraId="0CA6E80F" w14:textId="46382C5F" w:rsidR="00660C6D" w:rsidRPr="004E1E74" w:rsidRDefault="00E50573" w:rsidP="004E1E74">
          <w:pPr>
            <w:pStyle w:val="TM3"/>
            <w:rPr>
              <w:rFonts w:eastAsiaTheme="minorEastAsia"/>
              <w:noProof/>
            </w:rPr>
          </w:pPr>
          <w:hyperlink w:anchor="_Toc422142765" w:history="1">
            <w:r w:rsidR="00660C6D" w:rsidRPr="004E1E74">
              <w:rPr>
                <w:rStyle w:val="Lienhypertexte"/>
                <w:rFonts w:ascii="Arial" w:hAnsi="Arial" w:cs="Arial"/>
                <w:b/>
                <w:noProof/>
                <w:sz w:val="20"/>
                <w:szCs w:val="20"/>
              </w:rPr>
              <w:t xml:space="preserve">Article </w:t>
            </w:r>
            <w:r w:rsidR="00D71E1B">
              <w:rPr>
                <w:rStyle w:val="Lienhypertexte"/>
                <w:rFonts w:ascii="Arial" w:hAnsi="Arial" w:cs="Arial"/>
                <w:b/>
                <w:noProof/>
                <w:sz w:val="20"/>
                <w:szCs w:val="20"/>
              </w:rPr>
              <w:t>6</w:t>
            </w:r>
            <w:r w:rsidR="00660C6D" w:rsidRPr="004E1E74">
              <w:rPr>
                <w:rStyle w:val="Lienhypertexte"/>
                <w:rFonts w:ascii="Arial" w:hAnsi="Arial" w:cs="Arial"/>
                <w:b/>
                <w:noProof/>
                <w:sz w:val="20"/>
                <w:szCs w:val="20"/>
              </w:rPr>
              <w:t> : Tutorat</w:t>
            </w:r>
            <w:r w:rsidR="00660C6D" w:rsidRPr="004E1E74">
              <w:rPr>
                <w:noProof/>
                <w:webHidden/>
              </w:rPr>
              <w:tab/>
            </w:r>
            <w:r w:rsidR="00660C6D" w:rsidRPr="004E1E74">
              <w:rPr>
                <w:noProof/>
                <w:webHidden/>
              </w:rPr>
              <w:fldChar w:fldCharType="begin"/>
            </w:r>
            <w:r w:rsidR="00660C6D" w:rsidRPr="004E1E74">
              <w:rPr>
                <w:noProof/>
                <w:webHidden/>
              </w:rPr>
              <w:instrText xml:space="preserve"> PAGEREF _Toc422142765 \h </w:instrText>
            </w:r>
            <w:r w:rsidR="00660C6D" w:rsidRPr="004E1E74">
              <w:rPr>
                <w:noProof/>
                <w:webHidden/>
              </w:rPr>
            </w:r>
            <w:r w:rsidR="00660C6D" w:rsidRPr="004E1E74">
              <w:rPr>
                <w:noProof/>
                <w:webHidden/>
              </w:rPr>
              <w:fldChar w:fldCharType="separate"/>
            </w:r>
            <w:r w:rsidR="00A4014F">
              <w:rPr>
                <w:noProof/>
                <w:webHidden/>
              </w:rPr>
              <w:t>11</w:t>
            </w:r>
            <w:r w:rsidR="00660C6D" w:rsidRPr="004E1E74">
              <w:rPr>
                <w:noProof/>
                <w:webHidden/>
              </w:rPr>
              <w:fldChar w:fldCharType="end"/>
            </w:r>
          </w:hyperlink>
        </w:p>
        <w:p w14:paraId="67F9F489" w14:textId="77777777" w:rsidR="00D71E1B" w:rsidRDefault="00D71E1B" w:rsidP="004E1E74">
          <w:pPr>
            <w:pStyle w:val="TM3"/>
            <w:rPr>
              <w:rStyle w:val="Lienhypertexte"/>
              <w:rFonts w:ascii="Arial" w:hAnsi="Arial" w:cs="Arial"/>
              <w:b/>
              <w:noProof/>
              <w:sz w:val="20"/>
              <w:szCs w:val="20"/>
            </w:rPr>
          </w:pPr>
        </w:p>
        <w:p w14:paraId="7A213587" w14:textId="740B1C8A" w:rsidR="00660C6D" w:rsidRPr="00132AF8" w:rsidRDefault="00E50573" w:rsidP="004E1E74">
          <w:pPr>
            <w:pStyle w:val="TM3"/>
            <w:rPr>
              <w:rStyle w:val="Lienhypertexte"/>
              <w:rFonts w:ascii="Arial" w:hAnsi="Arial" w:cs="Arial"/>
              <w:b/>
              <w:noProof/>
              <w:sz w:val="20"/>
              <w:szCs w:val="20"/>
            </w:rPr>
          </w:pPr>
          <w:hyperlink w:anchor="_Toc422142766" w:history="1">
            <w:r w:rsidR="00660C6D" w:rsidRPr="00132AF8">
              <w:rPr>
                <w:rStyle w:val="Lienhypertexte"/>
                <w:rFonts w:ascii="Arial" w:hAnsi="Arial" w:cs="Arial"/>
                <w:b/>
                <w:noProof/>
                <w:sz w:val="20"/>
                <w:szCs w:val="20"/>
              </w:rPr>
              <w:t xml:space="preserve">Article </w:t>
            </w:r>
            <w:r w:rsidR="00D71E1B">
              <w:rPr>
                <w:rStyle w:val="Lienhypertexte"/>
                <w:rFonts w:ascii="Arial" w:hAnsi="Arial" w:cs="Arial"/>
                <w:b/>
                <w:noProof/>
                <w:sz w:val="20"/>
                <w:szCs w:val="20"/>
              </w:rPr>
              <w:t>7</w:t>
            </w:r>
            <w:r w:rsidR="00660C6D" w:rsidRPr="00132AF8">
              <w:rPr>
                <w:rStyle w:val="Lienhypertexte"/>
                <w:rFonts w:ascii="Arial" w:hAnsi="Arial" w:cs="Arial"/>
                <w:b/>
                <w:noProof/>
                <w:sz w:val="20"/>
                <w:szCs w:val="20"/>
              </w:rPr>
              <w:t> : la participation à un jury d’examen ou de VAE</w:t>
            </w:r>
            <w:r w:rsidR="00660C6D" w:rsidRPr="004E1E74">
              <w:rPr>
                <w:noProof/>
                <w:webHidden/>
              </w:rPr>
              <w:tab/>
            </w:r>
            <w:r w:rsidR="00660C6D" w:rsidRPr="004E1E74">
              <w:rPr>
                <w:noProof/>
                <w:webHidden/>
              </w:rPr>
              <w:fldChar w:fldCharType="begin"/>
            </w:r>
            <w:r w:rsidR="00660C6D" w:rsidRPr="004E1E74">
              <w:rPr>
                <w:noProof/>
                <w:webHidden/>
              </w:rPr>
              <w:instrText xml:space="preserve"> PAGEREF _Toc422142766 \h </w:instrText>
            </w:r>
            <w:r w:rsidR="00660C6D" w:rsidRPr="004E1E74">
              <w:rPr>
                <w:noProof/>
                <w:webHidden/>
              </w:rPr>
            </w:r>
            <w:r w:rsidR="00660C6D" w:rsidRPr="004E1E74">
              <w:rPr>
                <w:noProof/>
                <w:webHidden/>
              </w:rPr>
              <w:fldChar w:fldCharType="separate"/>
            </w:r>
            <w:r w:rsidR="00A4014F">
              <w:rPr>
                <w:noProof/>
                <w:webHidden/>
              </w:rPr>
              <w:t>11</w:t>
            </w:r>
            <w:r w:rsidR="00660C6D" w:rsidRPr="004E1E74">
              <w:rPr>
                <w:noProof/>
                <w:webHidden/>
              </w:rPr>
              <w:fldChar w:fldCharType="end"/>
            </w:r>
          </w:hyperlink>
        </w:p>
        <w:p w14:paraId="7FA9AE29" w14:textId="77777777" w:rsidR="00660C6D" w:rsidRPr="00132AF8" w:rsidRDefault="00660C6D" w:rsidP="00262767">
          <w:pPr>
            <w:rPr>
              <w:rFonts w:cs="Arial"/>
              <w:b/>
              <w:noProof/>
              <w:szCs w:val="20"/>
              <w:lang w:eastAsia="fr-FR"/>
            </w:rPr>
          </w:pPr>
        </w:p>
        <w:p w14:paraId="670F7114" w14:textId="6952C6C7" w:rsidR="00660C6D" w:rsidRPr="00976653" w:rsidRDefault="00E50573" w:rsidP="004E1E74">
          <w:pPr>
            <w:pStyle w:val="TM1"/>
            <w:rPr>
              <w:rFonts w:eastAsiaTheme="minorEastAsia"/>
            </w:rPr>
          </w:pPr>
          <w:hyperlink w:anchor="_Toc422142767" w:history="1">
            <w:r w:rsidR="00660C6D" w:rsidRPr="00132AF8">
              <w:rPr>
                <w:rStyle w:val="Lienhypertexte"/>
              </w:rPr>
              <w:t>Titre 3 : Compte Personnel de Formation (CPF)</w:t>
            </w:r>
            <w:r w:rsidR="00660C6D" w:rsidRPr="00976653">
              <w:rPr>
                <w:webHidden/>
              </w:rPr>
              <w:tab/>
            </w:r>
            <w:r w:rsidR="00660C6D" w:rsidRPr="00976653">
              <w:rPr>
                <w:webHidden/>
              </w:rPr>
              <w:fldChar w:fldCharType="begin"/>
            </w:r>
            <w:r w:rsidR="00660C6D" w:rsidRPr="00976653">
              <w:rPr>
                <w:webHidden/>
              </w:rPr>
              <w:instrText xml:space="preserve"> PAGEREF _Toc422142767 \h </w:instrText>
            </w:r>
            <w:r w:rsidR="00660C6D" w:rsidRPr="00976653">
              <w:rPr>
                <w:webHidden/>
              </w:rPr>
            </w:r>
            <w:r w:rsidR="00660C6D" w:rsidRPr="00976653">
              <w:rPr>
                <w:webHidden/>
              </w:rPr>
              <w:fldChar w:fldCharType="separate"/>
            </w:r>
            <w:r w:rsidR="00A4014F">
              <w:rPr>
                <w:webHidden/>
              </w:rPr>
              <w:t>12</w:t>
            </w:r>
            <w:r w:rsidR="00660C6D" w:rsidRPr="00976653">
              <w:rPr>
                <w:webHidden/>
              </w:rPr>
              <w:fldChar w:fldCharType="end"/>
            </w:r>
          </w:hyperlink>
        </w:p>
        <w:p w14:paraId="1F8348D9" w14:textId="77777777" w:rsidR="00D71E1B" w:rsidRDefault="00D71E1B" w:rsidP="004E1E74">
          <w:pPr>
            <w:pStyle w:val="TM3"/>
            <w:rPr>
              <w:rStyle w:val="Lienhypertexte"/>
              <w:rFonts w:ascii="Arial" w:hAnsi="Arial" w:cs="Arial"/>
              <w:b/>
              <w:noProof/>
              <w:sz w:val="20"/>
              <w:szCs w:val="20"/>
            </w:rPr>
          </w:pPr>
        </w:p>
        <w:p w14:paraId="567201FA" w14:textId="27A0A8D2" w:rsidR="00660C6D" w:rsidRPr="004E1E74" w:rsidRDefault="00E50573" w:rsidP="004E1E74">
          <w:pPr>
            <w:pStyle w:val="TM3"/>
            <w:rPr>
              <w:rFonts w:eastAsiaTheme="minorEastAsia"/>
              <w:noProof/>
            </w:rPr>
          </w:pPr>
          <w:hyperlink w:anchor="_Toc422142768" w:history="1">
            <w:r w:rsidR="00660C6D" w:rsidRPr="00132AF8">
              <w:rPr>
                <w:rStyle w:val="Lienhypertexte"/>
                <w:rFonts w:ascii="Arial" w:hAnsi="Arial" w:cs="Arial"/>
                <w:b/>
                <w:noProof/>
                <w:sz w:val="20"/>
                <w:szCs w:val="20"/>
              </w:rPr>
              <w:t>Article 1 : Principes</w:t>
            </w:r>
            <w:r w:rsidR="00660C6D" w:rsidRPr="004E1E74">
              <w:rPr>
                <w:noProof/>
                <w:webHidden/>
              </w:rPr>
              <w:tab/>
            </w:r>
            <w:r w:rsidR="00660C6D" w:rsidRPr="004E1E74">
              <w:rPr>
                <w:noProof/>
                <w:webHidden/>
              </w:rPr>
              <w:fldChar w:fldCharType="begin"/>
            </w:r>
            <w:r w:rsidR="00660C6D" w:rsidRPr="004E1E74">
              <w:rPr>
                <w:noProof/>
                <w:webHidden/>
              </w:rPr>
              <w:instrText xml:space="preserve"> PAGEREF _Toc422142768 \h </w:instrText>
            </w:r>
            <w:r w:rsidR="00660C6D" w:rsidRPr="004E1E74">
              <w:rPr>
                <w:noProof/>
                <w:webHidden/>
              </w:rPr>
            </w:r>
            <w:r w:rsidR="00660C6D" w:rsidRPr="004E1E74">
              <w:rPr>
                <w:noProof/>
                <w:webHidden/>
              </w:rPr>
              <w:fldChar w:fldCharType="separate"/>
            </w:r>
            <w:r w:rsidR="00A4014F">
              <w:rPr>
                <w:noProof/>
                <w:webHidden/>
              </w:rPr>
              <w:t>12</w:t>
            </w:r>
            <w:r w:rsidR="00660C6D" w:rsidRPr="004E1E74">
              <w:rPr>
                <w:noProof/>
                <w:webHidden/>
              </w:rPr>
              <w:fldChar w:fldCharType="end"/>
            </w:r>
          </w:hyperlink>
        </w:p>
        <w:p w14:paraId="3ECF3082" w14:textId="77777777" w:rsidR="00D71E1B" w:rsidRDefault="00D71E1B" w:rsidP="004E1E74">
          <w:pPr>
            <w:pStyle w:val="TM3"/>
            <w:rPr>
              <w:rStyle w:val="Lienhypertexte"/>
              <w:rFonts w:ascii="Arial" w:hAnsi="Arial" w:cs="Arial"/>
              <w:b/>
              <w:noProof/>
              <w:sz w:val="20"/>
              <w:szCs w:val="20"/>
            </w:rPr>
          </w:pPr>
        </w:p>
        <w:p w14:paraId="1562FA8C" w14:textId="597942AD" w:rsidR="00660C6D" w:rsidRPr="004E1E74" w:rsidRDefault="00E50573" w:rsidP="004E1E74">
          <w:pPr>
            <w:pStyle w:val="TM3"/>
            <w:rPr>
              <w:rFonts w:eastAsiaTheme="minorEastAsia"/>
              <w:noProof/>
            </w:rPr>
          </w:pPr>
          <w:hyperlink w:anchor="_Toc422142774" w:history="1">
            <w:r w:rsidR="00660C6D" w:rsidRPr="00132AF8">
              <w:rPr>
                <w:rStyle w:val="Lienhypertexte"/>
                <w:rFonts w:ascii="Arial" w:hAnsi="Arial" w:cs="Arial"/>
                <w:b/>
                <w:noProof/>
                <w:sz w:val="20"/>
                <w:szCs w:val="20"/>
              </w:rPr>
              <w:t>Article 2 : Formations éligibles</w:t>
            </w:r>
            <w:r w:rsidR="00660C6D" w:rsidRPr="004E1E74">
              <w:rPr>
                <w:noProof/>
                <w:webHidden/>
              </w:rPr>
              <w:tab/>
            </w:r>
            <w:r w:rsidR="00660C6D" w:rsidRPr="004E1E74">
              <w:rPr>
                <w:noProof/>
                <w:webHidden/>
              </w:rPr>
              <w:fldChar w:fldCharType="begin"/>
            </w:r>
            <w:r w:rsidR="00660C6D" w:rsidRPr="004E1E74">
              <w:rPr>
                <w:noProof/>
                <w:webHidden/>
              </w:rPr>
              <w:instrText xml:space="preserve"> PAGEREF _Toc422142774 \h </w:instrText>
            </w:r>
            <w:r w:rsidR="00660C6D" w:rsidRPr="004E1E74">
              <w:rPr>
                <w:noProof/>
                <w:webHidden/>
              </w:rPr>
            </w:r>
            <w:r w:rsidR="00660C6D" w:rsidRPr="004E1E74">
              <w:rPr>
                <w:noProof/>
                <w:webHidden/>
              </w:rPr>
              <w:fldChar w:fldCharType="separate"/>
            </w:r>
            <w:r w:rsidR="00A4014F">
              <w:rPr>
                <w:noProof/>
                <w:webHidden/>
              </w:rPr>
              <w:t>12</w:t>
            </w:r>
            <w:r w:rsidR="00660C6D" w:rsidRPr="004E1E74">
              <w:rPr>
                <w:noProof/>
                <w:webHidden/>
              </w:rPr>
              <w:fldChar w:fldCharType="end"/>
            </w:r>
          </w:hyperlink>
        </w:p>
        <w:p w14:paraId="289132CE" w14:textId="77777777" w:rsidR="00D71E1B" w:rsidRDefault="00D71E1B" w:rsidP="004E1E74">
          <w:pPr>
            <w:pStyle w:val="TM3"/>
            <w:rPr>
              <w:rStyle w:val="Lienhypertexte"/>
              <w:rFonts w:ascii="Arial" w:hAnsi="Arial" w:cs="Arial"/>
              <w:b/>
              <w:noProof/>
              <w:sz w:val="20"/>
              <w:szCs w:val="20"/>
            </w:rPr>
          </w:pPr>
        </w:p>
        <w:p w14:paraId="11328CED" w14:textId="1BFFBE24" w:rsidR="00660C6D" w:rsidRPr="004E1E74" w:rsidRDefault="00E50573" w:rsidP="004E1E74">
          <w:pPr>
            <w:pStyle w:val="TM3"/>
            <w:rPr>
              <w:rFonts w:eastAsiaTheme="minorEastAsia"/>
              <w:noProof/>
            </w:rPr>
          </w:pPr>
          <w:hyperlink w:anchor="_Toc422142775" w:history="1">
            <w:r w:rsidR="00660C6D" w:rsidRPr="00132AF8">
              <w:rPr>
                <w:rStyle w:val="Lienhypertexte"/>
                <w:rFonts w:ascii="Arial" w:hAnsi="Arial" w:cs="Arial"/>
                <w:b/>
                <w:noProof/>
                <w:sz w:val="20"/>
                <w:szCs w:val="20"/>
              </w:rPr>
              <w:t>Article 3 : Prise en charge par l’OPCA</w:t>
            </w:r>
            <w:r w:rsidR="00660C6D" w:rsidRPr="004E1E74">
              <w:rPr>
                <w:noProof/>
                <w:webHidden/>
              </w:rPr>
              <w:tab/>
            </w:r>
            <w:r w:rsidR="00660C6D" w:rsidRPr="004E1E74">
              <w:rPr>
                <w:noProof/>
                <w:webHidden/>
              </w:rPr>
              <w:fldChar w:fldCharType="begin"/>
            </w:r>
            <w:r w:rsidR="00660C6D" w:rsidRPr="004E1E74">
              <w:rPr>
                <w:noProof/>
                <w:webHidden/>
              </w:rPr>
              <w:instrText xml:space="preserve"> PAGEREF _Toc422142775 \h </w:instrText>
            </w:r>
            <w:r w:rsidR="00660C6D" w:rsidRPr="004E1E74">
              <w:rPr>
                <w:noProof/>
                <w:webHidden/>
              </w:rPr>
            </w:r>
            <w:r w:rsidR="00660C6D" w:rsidRPr="004E1E74">
              <w:rPr>
                <w:noProof/>
                <w:webHidden/>
              </w:rPr>
              <w:fldChar w:fldCharType="separate"/>
            </w:r>
            <w:r w:rsidR="00A4014F">
              <w:rPr>
                <w:noProof/>
                <w:webHidden/>
              </w:rPr>
              <w:t>12</w:t>
            </w:r>
            <w:r w:rsidR="00660C6D" w:rsidRPr="004E1E74">
              <w:rPr>
                <w:noProof/>
                <w:webHidden/>
              </w:rPr>
              <w:fldChar w:fldCharType="end"/>
            </w:r>
          </w:hyperlink>
        </w:p>
        <w:p w14:paraId="307AE5B0" w14:textId="77777777" w:rsidR="00D71E1B" w:rsidRDefault="00D71E1B" w:rsidP="004E1E74">
          <w:pPr>
            <w:pStyle w:val="TM3"/>
            <w:rPr>
              <w:rStyle w:val="Lienhypertexte"/>
              <w:rFonts w:ascii="Arial" w:hAnsi="Arial" w:cs="Arial"/>
              <w:b/>
              <w:noProof/>
              <w:sz w:val="20"/>
              <w:szCs w:val="20"/>
            </w:rPr>
          </w:pPr>
        </w:p>
        <w:p w14:paraId="5B551F30" w14:textId="1F9EB28E" w:rsidR="00660C6D" w:rsidRPr="00132AF8" w:rsidRDefault="00E50573" w:rsidP="004E1E74">
          <w:pPr>
            <w:pStyle w:val="TM3"/>
            <w:rPr>
              <w:rStyle w:val="Lienhypertexte"/>
              <w:rFonts w:ascii="Arial" w:hAnsi="Arial" w:cs="Arial"/>
              <w:b/>
              <w:noProof/>
              <w:sz w:val="20"/>
              <w:szCs w:val="20"/>
            </w:rPr>
          </w:pPr>
          <w:hyperlink w:anchor="_Toc422142776" w:history="1">
            <w:r w:rsidR="00660C6D" w:rsidRPr="00132AF8">
              <w:rPr>
                <w:rStyle w:val="Lienhypertexte"/>
                <w:rFonts w:ascii="Arial" w:hAnsi="Arial" w:cs="Arial"/>
                <w:b/>
                <w:noProof/>
                <w:sz w:val="20"/>
                <w:szCs w:val="20"/>
              </w:rPr>
              <w:t>Article 4 : Abondement CPF</w:t>
            </w:r>
            <w:r w:rsidR="00660C6D" w:rsidRPr="004E1E74">
              <w:rPr>
                <w:noProof/>
                <w:webHidden/>
              </w:rPr>
              <w:tab/>
            </w:r>
            <w:r w:rsidR="00660C6D" w:rsidRPr="004E1E74">
              <w:rPr>
                <w:noProof/>
                <w:webHidden/>
              </w:rPr>
              <w:fldChar w:fldCharType="begin"/>
            </w:r>
            <w:r w:rsidR="00660C6D" w:rsidRPr="004E1E74">
              <w:rPr>
                <w:noProof/>
                <w:webHidden/>
              </w:rPr>
              <w:instrText xml:space="preserve"> PAGEREF _Toc422142776 \h </w:instrText>
            </w:r>
            <w:r w:rsidR="00660C6D" w:rsidRPr="004E1E74">
              <w:rPr>
                <w:noProof/>
                <w:webHidden/>
              </w:rPr>
            </w:r>
            <w:r w:rsidR="00660C6D" w:rsidRPr="004E1E74">
              <w:rPr>
                <w:noProof/>
                <w:webHidden/>
              </w:rPr>
              <w:fldChar w:fldCharType="separate"/>
            </w:r>
            <w:r w:rsidR="00A4014F">
              <w:rPr>
                <w:noProof/>
                <w:webHidden/>
              </w:rPr>
              <w:t>13</w:t>
            </w:r>
            <w:r w:rsidR="00660C6D" w:rsidRPr="004E1E74">
              <w:rPr>
                <w:noProof/>
                <w:webHidden/>
              </w:rPr>
              <w:fldChar w:fldCharType="end"/>
            </w:r>
          </w:hyperlink>
        </w:p>
        <w:p w14:paraId="541AF546" w14:textId="77777777" w:rsidR="00262767" w:rsidRPr="00132AF8" w:rsidRDefault="00262767" w:rsidP="00262767">
          <w:pPr>
            <w:rPr>
              <w:rFonts w:cs="Arial"/>
              <w:b/>
              <w:noProof/>
              <w:szCs w:val="20"/>
              <w:lang w:eastAsia="fr-FR"/>
            </w:rPr>
          </w:pPr>
        </w:p>
        <w:p w14:paraId="6B9A4C07" w14:textId="30DAB6C8" w:rsidR="00660C6D" w:rsidRPr="00976653" w:rsidRDefault="00E50573" w:rsidP="004E1E74">
          <w:pPr>
            <w:pStyle w:val="TM1"/>
            <w:rPr>
              <w:rFonts w:eastAsiaTheme="minorEastAsia"/>
            </w:rPr>
          </w:pPr>
          <w:hyperlink w:anchor="_Toc422142777" w:history="1">
            <w:r w:rsidR="00660C6D" w:rsidRPr="006901EF">
              <w:rPr>
                <w:rStyle w:val="Lienhypertexte"/>
              </w:rPr>
              <w:t>Titre 4 : Dispositions financières</w:t>
            </w:r>
            <w:r w:rsidR="00660C6D" w:rsidRPr="00976653">
              <w:rPr>
                <w:webHidden/>
              </w:rPr>
              <w:tab/>
            </w:r>
            <w:r w:rsidR="00660C6D" w:rsidRPr="00976653">
              <w:rPr>
                <w:webHidden/>
              </w:rPr>
              <w:fldChar w:fldCharType="begin"/>
            </w:r>
            <w:r w:rsidR="00660C6D" w:rsidRPr="00976653">
              <w:rPr>
                <w:webHidden/>
              </w:rPr>
              <w:instrText xml:space="preserve"> PAGEREF _Toc422142777 \h </w:instrText>
            </w:r>
            <w:r w:rsidR="00660C6D" w:rsidRPr="00976653">
              <w:rPr>
                <w:webHidden/>
              </w:rPr>
            </w:r>
            <w:r w:rsidR="00660C6D" w:rsidRPr="00976653">
              <w:rPr>
                <w:webHidden/>
              </w:rPr>
              <w:fldChar w:fldCharType="separate"/>
            </w:r>
            <w:r w:rsidR="00A4014F">
              <w:rPr>
                <w:webHidden/>
              </w:rPr>
              <w:t>14</w:t>
            </w:r>
            <w:r w:rsidR="00660C6D" w:rsidRPr="00976653">
              <w:rPr>
                <w:webHidden/>
              </w:rPr>
              <w:fldChar w:fldCharType="end"/>
            </w:r>
          </w:hyperlink>
        </w:p>
        <w:p w14:paraId="56370444" w14:textId="77777777" w:rsidR="00976653" w:rsidRDefault="00976653" w:rsidP="004E1E74">
          <w:pPr>
            <w:pStyle w:val="TM3"/>
            <w:rPr>
              <w:rStyle w:val="Lienhypertexte"/>
              <w:rFonts w:ascii="Arial" w:hAnsi="Arial" w:cs="Arial"/>
              <w:b/>
              <w:noProof/>
              <w:sz w:val="20"/>
              <w:szCs w:val="20"/>
            </w:rPr>
          </w:pPr>
        </w:p>
        <w:p w14:paraId="19638F59" w14:textId="51A2D825" w:rsidR="00660C6D" w:rsidRPr="004E1E74" w:rsidRDefault="00E50573" w:rsidP="004E1E74">
          <w:pPr>
            <w:pStyle w:val="TM3"/>
            <w:rPr>
              <w:rFonts w:eastAsiaTheme="minorEastAsia"/>
              <w:noProof/>
            </w:rPr>
          </w:pPr>
          <w:hyperlink w:anchor="_Toc422142778" w:history="1">
            <w:r w:rsidR="00660C6D" w:rsidRPr="006901EF">
              <w:rPr>
                <w:rStyle w:val="Lienhypertexte"/>
                <w:rFonts w:ascii="Arial" w:hAnsi="Arial" w:cs="Arial"/>
                <w:b/>
                <w:noProof/>
                <w:sz w:val="20"/>
                <w:szCs w:val="20"/>
              </w:rPr>
              <w:t>Article 1 : Contribution légale à la formation professionnelle continue</w:t>
            </w:r>
            <w:r w:rsidR="00660C6D" w:rsidRPr="004E1E74">
              <w:rPr>
                <w:noProof/>
                <w:webHidden/>
              </w:rPr>
              <w:tab/>
            </w:r>
            <w:r w:rsidR="00660C6D" w:rsidRPr="004E1E74">
              <w:rPr>
                <w:noProof/>
                <w:webHidden/>
              </w:rPr>
              <w:fldChar w:fldCharType="begin"/>
            </w:r>
            <w:r w:rsidR="00660C6D" w:rsidRPr="004E1E74">
              <w:rPr>
                <w:noProof/>
                <w:webHidden/>
              </w:rPr>
              <w:instrText xml:space="preserve"> PAGEREF _Toc422142778 \h </w:instrText>
            </w:r>
            <w:r w:rsidR="00660C6D" w:rsidRPr="004E1E74">
              <w:rPr>
                <w:noProof/>
                <w:webHidden/>
              </w:rPr>
            </w:r>
            <w:r w:rsidR="00660C6D" w:rsidRPr="004E1E74">
              <w:rPr>
                <w:noProof/>
                <w:webHidden/>
              </w:rPr>
              <w:fldChar w:fldCharType="separate"/>
            </w:r>
            <w:r w:rsidR="00A4014F">
              <w:rPr>
                <w:noProof/>
                <w:webHidden/>
              </w:rPr>
              <w:t>14</w:t>
            </w:r>
            <w:r w:rsidR="00660C6D" w:rsidRPr="004E1E74">
              <w:rPr>
                <w:noProof/>
                <w:webHidden/>
              </w:rPr>
              <w:fldChar w:fldCharType="end"/>
            </w:r>
          </w:hyperlink>
        </w:p>
        <w:p w14:paraId="1ADBA1FB" w14:textId="77777777" w:rsidR="00976653" w:rsidRDefault="00976653" w:rsidP="004E1E74">
          <w:pPr>
            <w:pStyle w:val="TM3"/>
            <w:rPr>
              <w:rStyle w:val="Lienhypertexte"/>
              <w:rFonts w:ascii="Arial" w:hAnsi="Arial" w:cs="Arial"/>
              <w:b/>
              <w:noProof/>
              <w:sz w:val="20"/>
              <w:szCs w:val="20"/>
            </w:rPr>
          </w:pPr>
        </w:p>
        <w:p w14:paraId="5C538A97" w14:textId="6F4AD3D6" w:rsidR="00660C6D" w:rsidRPr="004E1E74" w:rsidRDefault="00E50573" w:rsidP="004E1E74">
          <w:pPr>
            <w:pStyle w:val="TM3"/>
            <w:rPr>
              <w:rFonts w:eastAsiaTheme="minorEastAsia"/>
              <w:noProof/>
            </w:rPr>
          </w:pPr>
          <w:hyperlink w:anchor="_Toc422142781" w:history="1">
            <w:r w:rsidR="00660C6D" w:rsidRPr="006901EF">
              <w:rPr>
                <w:rStyle w:val="Lienhypertexte"/>
                <w:rFonts w:ascii="Arial" w:hAnsi="Arial" w:cs="Arial"/>
                <w:b/>
                <w:noProof/>
                <w:sz w:val="20"/>
                <w:szCs w:val="20"/>
              </w:rPr>
              <w:t>Article 2: Contribution conventionnelle de Branche</w:t>
            </w:r>
            <w:r w:rsidR="00660C6D" w:rsidRPr="004E1E74">
              <w:rPr>
                <w:noProof/>
                <w:webHidden/>
              </w:rPr>
              <w:tab/>
            </w:r>
            <w:r w:rsidR="00660C6D" w:rsidRPr="004E1E74">
              <w:rPr>
                <w:noProof/>
                <w:webHidden/>
              </w:rPr>
              <w:fldChar w:fldCharType="begin"/>
            </w:r>
            <w:r w:rsidR="00660C6D" w:rsidRPr="004E1E74">
              <w:rPr>
                <w:noProof/>
                <w:webHidden/>
              </w:rPr>
              <w:instrText xml:space="preserve"> PAGEREF _Toc422142781 \h </w:instrText>
            </w:r>
            <w:r w:rsidR="00660C6D" w:rsidRPr="004E1E74">
              <w:rPr>
                <w:noProof/>
                <w:webHidden/>
              </w:rPr>
            </w:r>
            <w:r w:rsidR="00660C6D" w:rsidRPr="004E1E74">
              <w:rPr>
                <w:noProof/>
                <w:webHidden/>
              </w:rPr>
              <w:fldChar w:fldCharType="separate"/>
            </w:r>
            <w:r w:rsidR="00A4014F">
              <w:rPr>
                <w:noProof/>
                <w:webHidden/>
              </w:rPr>
              <w:t>14</w:t>
            </w:r>
            <w:r w:rsidR="00660C6D" w:rsidRPr="004E1E74">
              <w:rPr>
                <w:noProof/>
                <w:webHidden/>
              </w:rPr>
              <w:fldChar w:fldCharType="end"/>
            </w:r>
          </w:hyperlink>
        </w:p>
        <w:p w14:paraId="2C7897F3" w14:textId="77777777" w:rsidR="00976653" w:rsidRDefault="00976653" w:rsidP="004E1E74">
          <w:pPr>
            <w:pStyle w:val="TM3"/>
            <w:rPr>
              <w:rStyle w:val="Lienhypertexte"/>
              <w:rFonts w:ascii="Arial" w:hAnsi="Arial" w:cs="Arial"/>
              <w:b/>
              <w:noProof/>
              <w:sz w:val="20"/>
              <w:szCs w:val="20"/>
            </w:rPr>
          </w:pPr>
        </w:p>
        <w:p w14:paraId="70B0A86D" w14:textId="24ADB520" w:rsidR="00660C6D" w:rsidRPr="006901EF" w:rsidRDefault="00E50573" w:rsidP="004E1E74">
          <w:pPr>
            <w:pStyle w:val="TM3"/>
            <w:rPr>
              <w:rStyle w:val="Lienhypertexte"/>
              <w:rFonts w:ascii="Arial" w:hAnsi="Arial" w:cs="Arial"/>
              <w:b/>
              <w:noProof/>
              <w:sz w:val="20"/>
              <w:szCs w:val="20"/>
            </w:rPr>
          </w:pPr>
          <w:hyperlink w:anchor="_Toc422142784" w:history="1">
            <w:r w:rsidR="00660C6D" w:rsidRPr="006901EF">
              <w:rPr>
                <w:rStyle w:val="Lienhypertexte"/>
                <w:rFonts w:ascii="Arial" w:hAnsi="Arial" w:cs="Arial"/>
                <w:b/>
                <w:noProof/>
                <w:sz w:val="20"/>
                <w:szCs w:val="20"/>
              </w:rPr>
              <w:t>Article 3 : Contribution volontaire des entreprises</w:t>
            </w:r>
            <w:r w:rsidR="00660C6D" w:rsidRPr="004E1E74">
              <w:rPr>
                <w:noProof/>
                <w:webHidden/>
              </w:rPr>
              <w:tab/>
            </w:r>
            <w:r w:rsidR="00660C6D" w:rsidRPr="004E1E74">
              <w:rPr>
                <w:noProof/>
                <w:webHidden/>
              </w:rPr>
              <w:fldChar w:fldCharType="begin"/>
            </w:r>
            <w:r w:rsidR="00660C6D" w:rsidRPr="004E1E74">
              <w:rPr>
                <w:noProof/>
                <w:webHidden/>
              </w:rPr>
              <w:instrText xml:space="preserve"> PAGEREF _Toc422142784 \h </w:instrText>
            </w:r>
            <w:r w:rsidR="00660C6D" w:rsidRPr="004E1E74">
              <w:rPr>
                <w:noProof/>
                <w:webHidden/>
              </w:rPr>
            </w:r>
            <w:r w:rsidR="00660C6D" w:rsidRPr="004E1E74">
              <w:rPr>
                <w:noProof/>
                <w:webHidden/>
              </w:rPr>
              <w:fldChar w:fldCharType="separate"/>
            </w:r>
            <w:r w:rsidR="00A4014F">
              <w:rPr>
                <w:noProof/>
                <w:webHidden/>
              </w:rPr>
              <w:t>14</w:t>
            </w:r>
            <w:r w:rsidR="00660C6D" w:rsidRPr="004E1E74">
              <w:rPr>
                <w:noProof/>
                <w:webHidden/>
              </w:rPr>
              <w:fldChar w:fldCharType="end"/>
            </w:r>
          </w:hyperlink>
        </w:p>
        <w:p w14:paraId="24076B2E" w14:textId="77777777" w:rsidR="00262767" w:rsidRPr="006901EF" w:rsidRDefault="00262767" w:rsidP="00262767">
          <w:pPr>
            <w:rPr>
              <w:rFonts w:cs="Arial"/>
              <w:b/>
              <w:noProof/>
              <w:szCs w:val="20"/>
              <w:lang w:eastAsia="fr-FR"/>
            </w:rPr>
          </w:pPr>
        </w:p>
        <w:p w14:paraId="62CA5F6B" w14:textId="370A542F" w:rsidR="00660C6D" w:rsidRPr="00976653" w:rsidRDefault="00E50573" w:rsidP="004E1E74">
          <w:pPr>
            <w:pStyle w:val="TM1"/>
            <w:rPr>
              <w:rFonts w:eastAsiaTheme="minorEastAsia"/>
            </w:rPr>
          </w:pPr>
          <w:hyperlink w:anchor="_Toc422142787" w:history="1">
            <w:r w:rsidR="00660C6D" w:rsidRPr="006901EF">
              <w:rPr>
                <w:rStyle w:val="Lienhypertexte"/>
              </w:rPr>
              <w:t>Titre 5 : Apprentissage</w:t>
            </w:r>
            <w:r w:rsidR="00660C6D" w:rsidRPr="00976653">
              <w:rPr>
                <w:webHidden/>
              </w:rPr>
              <w:tab/>
            </w:r>
            <w:r w:rsidR="00660C6D" w:rsidRPr="00976653">
              <w:rPr>
                <w:webHidden/>
              </w:rPr>
              <w:fldChar w:fldCharType="begin"/>
            </w:r>
            <w:r w:rsidR="00660C6D" w:rsidRPr="00976653">
              <w:rPr>
                <w:webHidden/>
              </w:rPr>
              <w:instrText xml:space="preserve"> PAGEREF _Toc422142787 \h </w:instrText>
            </w:r>
            <w:r w:rsidR="00660C6D" w:rsidRPr="00976653">
              <w:rPr>
                <w:webHidden/>
              </w:rPr>
            </w:r>
            <w:r w:rsidR="00660C6D" w:rsidRPr="00976653">
              <w:rPr>
                <w:webHidden/>
              </w:rPr>
              <w:fldChar w:fldCharType="separate"/>
            </w:r>
            <w:r w:rsidR="00A4014F">
              <w:rPr>
                <w:webHidden/>
              </w:rPr>
              <w:t>15</w:t>
            </w:r>
            <w:r w:rsidR="00660C6D" w:rsidRPr="00976653">
              <w:rPr>
                <w:webHidden/>
              </w:rPr>
              <w:fldChar w:fldCharType="end"/>
            </w:r>
          </w:hyperlink>
        </w:p>
        <w:p w14:paraId="39F8AA3F" w14:textId="77777777" w:rsidR="00673C5E" w:rsidRDefault="00673C5E" w:rsidP="004E1E74">
          <w:pPr>
            <w:pStyle w:val="TM1"/>
            <w:rPr>
              <w:rStyle w:val="Lienhypertexte"/>
              <w:b w:val="0"/>
              <w:sz w:val="20"/>
            </w:rPr>
          </w:pPr>
        </w:p>
        <w:p w14:paraId="08BB8509" w14:textId="224C5476" w:rsidR="00660C6D" w:rsidRPr="00976653" w:rsidRDefault="00E50573" w:rsidP="004E1E74">
          <w:pPr>
            <w:pStyle w:val="TM1"/>
            <w:rPr>
              <w:rFonts w:eastAsiaTheme="minorEastAsia"/>
            </w:rPr>
          </w:pPr>
          <w:hyperlink w:anchor="_Toc422142788" w:history="1">
            <w:r w:rsidR="00660C6D" w:rsidRPr="00976653">
              <w:rPr>
                <w:rStyle w:val="Lienhypertexte"/>
                <w:sz w:val="20"/>
                <w:lang w:eastAsia="ar-SA"/>
              </w:rPr>
              <w:t>Article 2</w:t>
            </w:r>
            <w:r w:rsidR="00673C5E">
              <w:rPr>
                <w:rStyle w:val="Lienhypertexte"/>
                <w:b w:val="0"/>
                <w:sz w:val="20"/>
                <w:lang w:eastAsia="ar-SA"/>
              </w:rPr>
              <w:t xml:space="preserve"> : </w:t>
            </w:r>
            <w:r w:rsidR="00660C6D" w:rsidRPr="00976653">
              <w:rPr>
                <w:rStyle w:val="Lienhypertexte"/>
                <w:sz w:val="20"/>
                <w:lang w:eastAsia="ar-SA"/>
              </w:rPr>
              <w:t>Habilitation à collecter la Taxe D’apprentissage</w:t>
            </w:r>
            <w:r w:rsidR="00660C6D" w:rsidRPr="00976653">
              <w:rPr>
                <w:webHidden/>
              </w:rPr>
              <w:tab/>
            </w:r>
            <w:r w:rsidR="00660C6D" w:rsidRPr="00976653">
              <w:rPr>
                <w:webHidden/>
              </w:rPr>
              <w:fldChar w:fldCharType="begin"/>
            </w:r>
            <w:r w:rsidR="00660C6D" w:rsidRPr="00976653">
              <w:rPr>
                <w:webHidden/>
              </w:rPr>
              <w:instrText xml:space="preserve"> PAGEREF _Toc422142788 \h </w:instrText>
            </w:r>
            <w:r w:rsidR="00660C6D" w:rsidRPr="00976653">
              <w:rPr>
                <w:webHidden/>
              </w:rPr>
            </w:r>
            <w:r w:rsidR="00660C6D" w:rsidRPr="00976653">
              <w:rPr>
                <w:webHidden/>
              </w:rPr>
              <w:fldChar w:fldCharType="separate"/>
            </w:r>
            <w:r w:rsidR="00A4014F">
              <w:rPr>
                <w:webHidden/>
              </w:rPr>
              <w:t>15</w:t>
            </w:r>
            <w:r w:rsidR="00660C6D" w:rsidRPr="00976653">
              <w:rPr>
                <w:webHidden/>
              </w:rPr>
              <w:fldChar w:fldCharType="end"/>
            </w:r>
          </w:hyperlink>
        </w:p>
        <w:p w14:paraId="2512ECE4" w14:textId="77777777" w:rsidR="00673C5E" w:rsidRDefault="00673C5E" w:rsidP="004E1E74">
          <w:pPr>
            <w:pStyle w:val="TM1"/>
            <w:rPr>
              <w:rStyle w:val="Lienhypertexte"/>
              <w:b w:val="0"/>
              <w:sz w:val="20"/>
            </w:rPr>
          </w:pPr>
        </w:p>
        <w:p w14:paraId="0AD1AD13" w14:textId="6550EDFC" w:rsidR="00660C6D" w:rsidRPr="00976653" w:rsidRDefault="00E50573" w:rsidP="004E1E74">
          <w:pPr>
            <w:pStyle w:val="TM1"/>
            <w:rPr>
              <w:rStyle w:val="Lienhypertexte"/>
              <w:sz w:val="20"/>
            </w:rPr>
          </w:pPr>
          <w:hyperlink w:anchor="_Toc422142790" w:history="1">
            <w:r w:rsidR="00660C6D" w:rsidRPr="00976653">
              <w:rPr>
                <w:rStyle w:val="Lienhypertexte"/>
                <w:sz w:val="20"/>
                <w:lang w:eastAsia="ar-SA"/>
              </w:rPr>
              <w:t>Article 3</w:t>
            </w:r>
            <w:r w:rsidR="00673C5E">
              <w:rPr>
                <w:rStyle w:val="Lienhypertexte"/>
                <w:b w:val="0"/>
                <w:sz w:val="20"/>
                <w:lang w:eastAsia="ar-SA"/>
              </w:rPr>
              <w:t xml:space="preserve"> : </w:t>
            </w:r>
            <w:r w:rsidR="00660C6D" w:rsidRPr="00976653">
              <w:rPr>
                <w:rStyle w:val="Lienhypertexte"/>
                <w:sz w:val="20"/>
                <w:lang w:eastAsia="ar-SA"/>
              </w:rPr>
              <w:t>Possibilité de prendre en charge des dépenses de fonctionnement des CFA</w:t>
            </w:r>
            <w:r w:rsidR="00660C6D" w:rsidRPr="00976653">
              <w:rPr>
                <w:webHidden/>
              </w:rPr>
              <w:tab/>
            </w:r>
            <w:r w:rsidR="00660C6D" w:rsidRPr="00976653">
              <w:rPr>
                <w:webHidden/>
              </w:rPr>
              <w:fldChar w:fldCharType="begin"/>
            </w:r>
            <w:r w:rsidR="00660C6D" w:rsidRPr="00976653">
              <w:rPr>
                <w:webHidden/>
              </w:rPr>
              <w:instrText xml:space="preserve"> PAGEREF _Toc422142790 \h </w:instrText>
            </w:r>
            <w:r w:rsidR="00660C6D" w:rsidRPr="00976653">
              <w:rPr>
                <w:webHidden/>
              </w:rPr>
            </w:r>
            <w:r w:rsidR="00660C6D" w:rsidRPr="00976653">
              <w:rPr>
                <w:webHidden/>
              </w:rPr>
              <w:fldChar w:fldCharType="separate"/>
            </w:r>
            <w:r w:rsidR="00A4014F">
              <w:rPr>
                <w:webHidden/>
              </w:rPr>
              <w:t>15</w:t>
            </w:r>
            <w:r w:rsidR="00660C6D" w:rsidRPr="00976653">
              <w:rPr>
                <w:webHidden/>
              </w:rPr>
              <w:fldChar w:fldCharType="end"/>
            </w:r>
          </w:hyperlink>
        </w:p>
        <w:p w14:paraId="4BA776F6" w14:textId="77777777" w:rsidR="00262767" w:rsidRPr="006901EF" w:rsidRDefault="00262767" w:rsidP="002318E9">
          <w:pPr>
            <w:rPr>
              <w:rFonts w:cs="Arial"/>
              <w:b/>
              <w:noProof/>
              <w:szCs w:val="20"/>
              <w:lang w:eastAsia="fr-FR"/>
            </w:rPr>
          </w:pPr>
        </w:p>
        <w:p w14:paraId="37AC8361" w14:textId="6CC6C272" w:rsidR="00660C6D" w:rsidRPr="006901EF" w:rsidRDefault="00E50573" w:rsidP="004E1E74">
          <w:pPr>
            <w:pStyle w:val="TM1"/>
            <w:rPr>
              <w:rStyle w:val="Lienhypertexte"/>
            </w:rPr>
          </w:pPr>
          <w:hyperlink w:anchor="_Toc422142796" w:history="1">
            <w:r w:rsidR="00660C6D" w:rsidRPr="006901EF">
              <w:rPr>
                <w:rStyle w:val="Lienhypertexte"/>
              </w:rPr>
              <w:t>Titre 6 : Négociation triennale de formation</w:t>
            </w:r>
            <w:r w:rsidR="00660C6D" w:rsidRPr="00976653">
              <w:rPr>
                <w:webHidden/>
              </w:rPr>
              <w:tab/>
            </w:r>
            <w:r w:rsidR="00660C6D" w:rsidRPr="00976653">
              <w:rPr>
                <w:webHidden/>
              </w:rPr>
              <w:fldChar w:fldCharType="begin"/>
            </w:r>
            <w:r w:rsidR="00660C6D" w:rsidRPr="00976653">
              <w:rPr>
                <w:webHidden/>
              </w:rPr>
              <w:instrText xml:space="preserve"> PAGEREF _Toc422142796 \h </w:instrText>
            </w:r>
            <w:r w:rsidR="00660C6D" w:rsidRPr="00976653">
              <w:rPr>
                <w:webHidden/>
              </w:rPr>
            </w:r>
            <w:r w:rsidR="00660C6D" w:rsidRPr="00976653">
              <w:rPr>
                <w:webHidden/>
              </w:rPr>
              <w:fldChar w:fldCharType="separate"/>
            </w:r>
            <w:r w:rsidR="00A4014F">
              <w:rPr>
                <w:webHidden/>
              </w:rPr>
              <w:t>16</w:t>
            </w:r>
            <w:r w:rsidR="00660C6D" w:rsidRPr="00976653">
              <w:rPr>
                <w:webHidden/>
              </w:rPr>
              <w:fldChar w:fldCharType="end"/>
            </w:r>
          </w:hyperlink>
        </w:p>
        <w:p w14:paraId="728B9E7F" w14:textId="77777777" w:rsidR="00262767" w:rsidRPr="006901EF" w:rsidRDefault="00262767" w:rsidP="002318E9">
          <w:pPr>
            <w:rPr>
              <w:rFonts w:cs="Arial"/>
              <w:b/>
              <w:noProof/>
              <w:szCs w:val="20"/>
              <w:lang w:eastAsia="fr-FR"/>
            </w:rPr>
          </w:pPr>
        </w:p>
        <w:p w14:paraId="7038ED56" w14:textId="201E90D1" w:rsidR="00660C6D" w:rsidRPr="00976653" w:rsidRDefault="00E50573" w:rsidP="004E1E74">
          <w:pPr>
            <w:pStyle w:val="TM1"/>
            <w:rPr>
              <w:rFonts w:eastAsiaTheme="minorEastAsia"/>
            </w:rPr>
          </w:pPr>
          <w:hyperlink w:anchor="_Toc422142797" w:history="1">
            <w:r w:rsidR="00660C6D" w:rsidRPr="006901EF">
              <w:rPr>
                <w:rStyle w:val="Lienhypertexte"/>
              </w:rPr>
              <w:t>Titre 7 : Clauses de révision, entrée en vigueur</w:t>
            </w:r>
            <w:r w:rsidR="00660C6D" w:rsidRPr="00976653">
              <w:rPr>
                <w:webHidden/>
              </w:rPr>
              <w:tab/>
            </w:r>
            <w:r w:rsidR="00660C6D" w:rsidRPr="00976653">
              <w:rPr>
                <w:webHidden/>
              </w:rPr>
              <w:fldChar w:fldCharType="begin"/>
            </w:r>
            <w:r w:rsidR="00660C6D" w:rsidRPr="00976653">
              <w:rPr>
                <w:webHidden/>
              </w:rPr>
              <w:instrText xml:space="preserve"> PAGEREF _Toc422142797 \h </w:instrText>
            </w:r>
            <w:r w:rsidR="00660C6D" w:rsidRPr="00976653">
              <w:rPr>
                <w:webHidden/>
              </w:rPr>
            </w:r>
            <w:r w:rsidR="00660C6D" w:rsidRPr="00976653">
              <w:rPr>
                <w:webHidden/>
              </w:rPr>
              <w:fldChar w:fldCharType="separate"/>
            </w:r>
            <w:r w:rsidR="00A4014F">
              <w:rPr>
                <w:webHidden/>
              </w:rPr>
              <w:t>16</w:t>
            </w:r>
            <w:r w:rsidR="00660C6D" w:rsidRPr="00976653">
              <w:rPr>
                <w:webHidden/>
              </w:rPr>
              <w:fldChar w:fldCharType="end"/>
            </w:r>
          </w:hyperlink>
        </w:p>
        <w:p w14:paraId="52F5F8EC" w14:textId="4FA67013" w:rsidR="00660C6D" w:rsidRPr="00976653" w:rsidRDefault="00E50573" w:rsidP="004E1E74">
          <w:pPr>
            <w:pStyle w:val="TM1"/>
            <w:rPr>
              <w:rFonts w:eastAsiaTheme="minorEastAsia"/>
            </w:rPr>
          </w:pPr>
          <w:hyperlink w:anchor="_Toc422142798" w:history="1">
            <w:r w:rsidR="00660C6D" w:rsidRPr="006901EF">
              <w:rPr>
                <w:rStyle w:val="Lienhypertexte"/>
              </w:rPr>
              <w:t>et impérativité des stipulations de l’accord</w:t>
            </w:r>
            <w:r w:rsidR="00660C6D" w:rsidRPr="00976653">
              <w:rPr>
                <w:webHidden/>
              </w:rPr>
              <w:tab/>
            </w:r>
            <w:r w:rsidR="00660C6D" w:rsidRPr="00976653">
              <w:rPr>
                <w:webHidden/>
              </w:rPr>
              <w:fldChar w:fldCharType="begin"/>
            </w:r>
            <w:r w:rsidR="00660C6D" w:rsidRPr="00976653">
              <w:rPr>
                <w:webHidden/>
              </w:rPr>
              <w:instrText xml:space="preserve"> PAGEREF _Toc422142798 \h </w:instrText>
            </w:r>
            <w:r w:rsidR="00660C6D" w:rsidRPr="00976653">
              <w:rPr>
                <w:webHidden/>
              </w:rPr>
            </w:r>
            <w:r w:rsidR="00660C6D" w:rsidRPr="00976653">
              <w:rPr>
                <w:webHidden/>
              </w:rPr>
              <w:fldChar w:fldCharType="separate"/>
            </w:r>
            <w:r w:rsidR="00A4014F">
              <w:rPr>
                <w:webHidden/>
              </w:rPr>
              <w:t>16</w:t>
            </w:r>
            <w:r w:rsidR="00660C6D" w:rsidRPr="00976653">
              <w:rPr>
                <w:webHidden/>
              </w:rPr>
              <w:fldChar w:fldCharType="end"/>
            </w:r>
          </w:hyperlink>
        </w:p>
        <w:p w14:paraId="4F1159A1" w14:textId="77777777" w:rsidR="00673C5E" w:rsidRDefault="00673C5E" w:rsidP="004E1E74">
          <w:pPr>
            <w:pStyle w:val="TM3"/>
            <w:rPr>
              <w:rStyle w:val="Lienhypertexte"/>
              <w:rFonts w:ascii="Arial" w:hAnsi="Arial" w:cs="Arial"/>
              <w:b/>
              <w:noProof/>
              <w:sz w:val="20"/>
              <w:szCs w:val="20"/>
            </w:rPr>
          </w:pPr>
        </w:p>
        <w:p w14:paraId="415B592A" w14:textId="3F26740D" w:rsidR="00660C6D" w:rsidRPr="004E1E74" w:rsidRDefault="00E50573" w:rsidP="004E1E74">
          <w:pPr>
            <w:pStyle w:val="TM3"/>
            <w:rPr>
              <w:rFonts w:eastAsiaTheme="minorEastAsia"/>
              <w:noProof/>
            </w:rPr>
          </w:pPr>
          <w:hyperlink w:anchor="_Toc422142799" w:history="1">
            <w:r w:rsidR="00660C6D" w:rsidRPr="006901EF">
              <w:rPr>
                <w:rStyle w:val="Lienhypertexte"/>
                <w:rFonts w:ascii="Arial" w:hAnsi="Arial" w:cs="Arial"/>
                <w:b/>
                <w:noProof/>
                <w:sz w:val="20"/>
                <w:szCs w:val="20"/>
              </w:rPr>
              <w:t>Article 1 : Impérativité</w:t>
            </w:r>
            <w:r w:rsidR="00660C6D" w:rsidRPr="004E1E74">
              <w:rPr>
                <w:noProof/>
                <w:webHidden/>
              </w:rPr>
              <w:tab/>
            </w:r>
            <w:r w:rsidR="00660C6D" w:rsidRPr="004E1E74">
              <w:rPr>
                <w:noProof/>
                <w:webHidden/>
              </w:rPr>
              <w:fldChar w:fldCharType="begin"/>
            </w:r>
            <w:r w:rsidR="00660C6D" w:rsidRPr="004E1E74">
              <w:rPr>
                <w:noProof/>
                <w:webHidden/>
              </w:rPr>
              <w:instrText xml:space="preserve"> PAGEREF _Toc422142799 \h </w:instrText>
            </w:r>
            <w:r w:rsidR="00660C6D" w:rsidRPr="004E1E74">
              <w:rPr>
                <w:noProof/>
                <w:webHidden/>
              </w:rPr>
            </w:r>
            <w:r w:rsidR="00660C6D" w:rsidRPr="004E1E74">
              <w:rPr>
                <w:noProof/>
                <w:webHidden/>
              </w:rPr>
              <w:fldChar w:fldCharType="separate"/>
            </w:r>
            <w:r w:rsidR="00A4014F">
              <w:rPr>
                <w:noProof/>
                <w:webHidden/>
              </w:rPr>
              <w:t>16</w:t>
            </w:r>
            <w:r w:rsidR="00660C6D" w:rsidRPr="004E1E74">
              <w:rPr>
                <w:noProof/>
                <w:webHidden/>
              </w:rPr>
              <w:fldChar w:fldCharType="end"/>
            </w:r>
          </w:hyperlink>
        </w:p>
        <w:p w14:paraId="12DFDF31" w14:textId="77777777" w:rsidR="00673C5E" w:rsidRDefault="00673C5E" w:rsidP="004E1E74">
          <w:pPr>
            <w:pStyle w:val="TM3"/>
            <w:rPr>
              <w:rStyle w:val="Lienhypertexte"/>
              <w:rFonts w:ascii="Arial" w:hAnsi="Arial" w:cs="Arial"/>
              <w:b/>
              <w:noProof/>
              <w:sz w:val="20"/>
              <w:szCs w:val="20"/>
            </w:rPr>
          </w:pPr>
        </w:p>
        <w:p w14:paraId="68787B85" w14:textId="413EE6D2" w:rsidR="00660C6D" w:rsidRPr="004E1E74" w:rsidRDefault="00E50573" w:rsidP="004E1E74">
          <w:pPr>
            <w:pStyle w:val="TM3"/>
            <w:rPr>
              <w:rFonts w:eastAsiaTheme="minorEastAsia"/>
              <w:noProof/>
            </w:rPr>
          </w:pPr>
          <w:hyperlink w:anchor="_Toc422142800" w:history="1">
            <w:r w:rsidR="00660C6D" w:rsidRPr="006901EF">
              <w:rPr>
                <w:rStyle w:val="Lienhypertexte"/>
                <w:rFonts w:ascii="Arial" w:hAnsi="Arial" w:cs="Arial"/>
                <w:b/>
                <w:noProof/>
                <w:sz w:val="20"/>
                <w:szCs w:val="20"/>
              </w:rPr>
              <w:t>Article 2 : Champ d’application</w:t>
            </w:r>
            <w:r w:rsidR="00660C6D" w:rsidRPr="004E1E74">
              <w:rPr>
                <w:noProof/>
                <w:webHidden/>
              </w:rPr>
              <w:tab/>
            </w:r>
            <w:r w:rsidR="00660C6D" w:rsidRPr="004E1E74">
              <w:rPr>
                <w:noProof/>
                <w:webHidden/>
              </w:rPr>
              <w:fldChar w:fldCharType="begin"/>
            </w:r>
            <w:r w:rsidR="00660C6D" w:rsidRPr="004E1E74">
              <w:rPr>
                <w:noProof/>
                <w:webHidden/>
              </w:rPr>
              <w:instrText xml:space="preserve"> PAGEREF _Toc422142800 \h </w:instrText>
            </w:r>
            <w:r w:rsidR="00660C6D" w:rsidRPr="004E1E74">
              <w:rPr>
                <w:noProof/>
                <w:webHidden/>
              </w:rPr>
            </w:r>
            <w:r w:rsidR="00660C6D" w:rsidRPr="004E1E74">
              <w:rPr>
                <w:noProof/>
                <w:webHidden/>
              </w:rPr>
              <w:fldChar w:fldCharType="separate"/>
            </w:r>
            <w:r w:rsidR="00A4014F">
              <w:rPr>
                <w:noProof/>
                <w:webHidden/>
              </w:rPr>
              <w:t>16</w:t>
            </w:r>
            <w:r w:rsidR="00660C6D" w:rsidRPr="004E1E74">
              <w:rPr>
                <w:noProof/>
                <w:webHidden/>
              </w:rPr>
              <w:fldChar w:fldCharType="end"/>
            </w:r>
          </w:hyperlink>
        </w:p>
        <w:p w14:paraId="40AF21D1" w14:textId="2529E6CC" w:rsidR="00673C5E" w:rsidRPr="006901EF" w:rsidRDefault="00E50573" w:rsidP="004E1E74">
          <w:pPr>
            <w:pStyle w:val="TM3"/>
            <w:rPr>
              <w:noProof/>
              <w:color w:val="0563C1" w:themeColor="hyperlink"/>
              <w:u w:val="single"/>
            </w:rPr>
          </w:pPr>
          <w:hyperlink w:anchor="_Toc422142801" w:history="1">
            <w:r w:rsidR="00660C6D" w:rsidRPr="006901EF">
              <w:rPr>
                <w:rStyle w:val="Lienhypertexte"/>
                <w:rFonts w:ascii="Arial" w:hAnsi="Arial" w:cs="Arial"/>
                <w:b/>
                <w:noProof/>
                <w:sz w:val="20"/>
                <w:szCs w:val="20"/>
              </w:rPr>
              <w:t>Article 3 : Application, révision et dénonciation</w:t>
            </w:r>
            <w:r w:rsidR="00660C6D" w:rsidRPr="004E1E74">
              <w:rPr>
                <w:noProof/>
                <w:webHidden/>
              </w:rPr>
              <w:tab/>
            </w:r>
            <w:r w:rsidR="00660C6D" w:rsidRPr="004E1E74">
              <w:rPr>
                <w:noProof/>
                <w:webHidden/>
              </w:rPr>
              <w:fldChar w:fldCharType="begin"/>
            </w:r>
            <w:r w:rsidR="00660C6D" w:rsidRPr="004E1E74">
              <w:rPr>
                <w:noProof/>
                <w:webHidden/>
              </w:rPr>
              <w:instrText xml:space="preserve"> PAGEREF _Toc422142801 \h </w:instrText>
            </w:r>
            <w:r w:rsidR="00660C6D" w:rsidRPr="004E1E74">
              <w:rPr>
                <w:noProof/>
                <w:webHidden/>
              </w:rPr>
            </w:r>
            <w:r w:rsidR="00660C6D" w:rsidRPr="004E1E74">
              <w:rPr>
                <w:noProof/>
                <w:webHidden/>
              </w:rPr>
              <w:fldChar w:fldCharType="separate"/>
            </w:r>
            <w:r w:rsidR="00A4014F">
              <w:rPr>
                <w:noProof/>
                <w:webHidden/>
              </w:rPr>
              <w:t>16</w:t>
            </w:r>
            <w:r w:rsidR="00660C6D" w:rsidRPr="004E1E74">
              <w:rPr>
                <w:noProof/>
                <w:webHidden/>
              </w:rPr>
              <w:fldChar w:fldCharType="end"/>
            </w:r>
          </w:hyperlink>
        </w:p>
        <w:p w14:paraId="185C08AB" w14:textId="77777777" w:rsidR="00673C5E" w:rsidRDefault="00673C5E" w:rsidP="004E1E74">
          <w:pPr>
            <w:pStyle w:val="TM3"/>
            <w:rPr>
              <w:rStyle w:val="Lienhypertexte"/>
              <w:rFonts w:ascii="Arial" w:hAnsi="Arial" w:cs="Arial"/>
              <w:b/>
              <w:noProof/>
              <w:sz w:val="20"/>
              <w:szCs w:val="20"/>
            </w:rPr>
          </w:pPr>
        </w:p>
        <w:p w14:paraId="0960081F" w14:textId="5387F826" w:rsidR="00660C6D" w:rsidRPr="004E1E74" w:rsidRDefault="00E50573" w:rsidP="004E1E74">
          <w:pPr>
            <w:pStyle w:val="TM3"/>
            <w:rPr>
              <w:rFonts w:eastAsiaTheme="minorEastAsia"/>
              <w:noProof/>
            </w:rPr>
          </w:pPr>
          <w:hyperlink w:anchor="_Toc422142804" w:history="1">
            <w:r w:rsidR="00660C6D" w:rsidRPr="006901EF">
              <w:rPr>
                <w:rStyle w:val="Lienhypertexte"/>
                <w:rFonts w:ascii="Arial" w:hAnsi="Arial" w:cs="Arial"/>
                <w:b/>
                <w:noProof/>
                <w:sz w:val="20"/>
                <w:szCs w:val="20"/>
              </w:rPr>
              <w:t>Article 4 : Adaptation des dispositions conventionnelles relatives à la formation</w:t>
            </w:r>
            <w:r w:rsidR="00660C6D" w:rsidRPr="004E1E74">
              <w:rPr>
                <w:noProof/>
                <w:webHidden/>
              </w:rPr>
              <w:tab/>
            </w:r>
            <w:r w:rsidR="00660C6D" w:rsidRPr="004E1E74">
              <w:rPr>
                <w:noProof/>
                <w:webHidden/>
              </w:rPr>
              <w:fldChar w:fldCharType="begin"/>
            </w:r>
            <w:r w:rsidR="00660C6D" w:rsidRPr="004E1E74">
              <w:rPr>
                <w:noProof/>
                <w:webHidden/>
              </w:rPr>
              <w:instrText xml:space="preserve"> PAGEREF _Toc422142804 \h </w:instrText>
            </w:r>
            <w:r w:rsidR="00660C6D" w:rsidRPr="004E1E74">
              <w:rPr>
                <w:noProof/>
                <w:webHidden/>
              </w:rPr>
            </w:r>
            <w:r w:rsidR="00660C6D" w:rsidRPr="004E1E74">
              <w:rPr>
                <w:noProof/>
                <w:webHidden/>
              </w:rPr>
              <w:fldChar w:fldCharType="separate"/>
            </w:r>
            <w:r w:rsidR="00A4014F">
              <w:rPr>
                <w:noProof/>
                <w:webHidden/>
              </w:rPr>
              <w:t>17</w:t>
            </w:r>
            <w:r w:rsidR="00660C6D" w:rsidRPr="004E1E74">
              <w:rPr>
                <w:noProof/>
                <w:webHidden/>
              </w:rPr>
              <w:fldChar w:fldCharType="end"/>
            </w:r>
          </w:hyperlink>
        </w:p>
        <w:p w14:paraId="3508E4B0" w14:textId="3929BDFF" w:rsidR="00660C6D" w:rsidRPr="006901EF" w:rsidRDefault="00660C6D">
          <w:pPr>
            <w:rPr>
              <w:rFonts w:cs="Arial"/>
              <w:b/>
            </w:rPr>
          </w:pPr>
          <w:r w:rsidRPr="00673C5E">
            <w:rPr>
              <w:rFonts w:cs="Arial"/>
              <w:b/>
              <w:bCs/>
              <w:szCs w:val="20"/>
            </w:rPr>
            <w:fldChar w:fldCharType="end"/>
          </w:r>
        </w:p>
      </w:sdtContent>
    </w:sdt>
    <w:p w14:paraId="6129BD00" w14:textId="77777777" w:rsidR="00AD4DF4" w:rsidRPr="00BB58D4" w:rsidRDefault="00AD4DF4" w:rsidP="00673C5E">
      <w:pPr>
        <w:ind w:right="-143"/>
      </w:pPr>
    </w:p>
    <w:p w14:paraId="42FE9029" w14:textId="77777777" w:rsidR="00AD4DF4" w:rsidRPr="00BB58D4" w:rsidRDefault="00AD4DF4" w:rsidP="00BB58D4"/>
    <w:p w14:paraId="3AED3B67" w14:textId="77777777" w:rsidR="00B637BE" w:rsidRPr="00A46494" w:rsidRDefault="00DE48C3" w:rsidP="001A75E9">
      <w:pPr>
        <w:spacing w:after="0" w:line="240" w:lineRule="auto"/>
        <w:jc w:val="center"/>
        <w:outlineLvl w:val="0"/>
        <w:rPr>
          <w:rFonts w:cs="Arial"/>
          <w:b/>
          <w:sz w:val="28"/>
          <w:szCs w:val="28"/>
          <w:u w:val="single"/>
        </w:rPr>
      </w:pPr>
      <w:r w:rsidRPr="00CB6640">
        <w:br w:type="page"/>
      </w:r>
      <w:bookmarkStart w:id="1" w:name="_Toc287866227"/>
      <w:bookmarkStart w:id="2" w:name="_Toc288126533"/>
      <w:bookmarkStart w:id="3" w:name="_Toc289699866"/>
      <w:bookmarkStart w:id="4" w:name="_Toc289701323"/>
      <w:bookmarkStart w:id="5" w:name="_Toc422142697"/>
      <w:r w:rsidR="00B637BE" w:rsidRPr="00A46494">
        <w:rPr>
          <w:rFonts w:cs="Arial"/>
          <w:b/>
          <w:sz w:val="28"/>
          <w:szCs w:val="28"/>
          <w:u w:val="single"/>
        </w:rPr>
        <w:lastRenderedPageBreak/>
        <w:t>Préambule : Enjeux et priorités de la formation professionnelle</w:t>
      </w:r>
      <w:bookmarkEnd w:id="1"/>
      <w:bookmarkEnd w:id="2"/>
      <w:bookmarkEnd w:id="3"/>
      <w:bookmarkEnd w:id="4"/>
      <w:bookmarkEnd w:id="5"/>
    </w:p>
    <w:p w14:paraId="3A0CB556" w14:textId="77777777" w:rsidR="00B637BE" w:rsidRPr="00A46494" w:rsidRDefault="00B637BE" w:rsidP="001A75E9">
      <w:pPr>
        <w:spacing w:after="0" w:line="240" w:lineRule="auto"/>
        <w:rPr>
          <w:rFonts w:cs="Arial"/>
          <w:b/>
          <w:sz w:val="28"/>
          <w:szCs w:val="28"/>
        </w:rPr>
      </w:pPr>
    </w:p>
    <w:p w14:paraId="149572B2" w14:textId="77777777" w:rsidR="00B637BE" w:rsidRPr="00A46494" w:rsidRDefault="00B637BE" w:rsidP="001A75E9">
      <w:pPr>
        <w:spacing w:after="0" w:line="240" w:lineRule="auto"/>
        <w:rPr>
          <w:rFonts w:cs="Arial"/>
          <w:b/>
          <w:sz w:val="28"/>
          <w:szCs w:val="28"/>
        </w:rPr>
      </w:pPr>
    </w:p>
    <w:p w14:paraId="445DD0F5" w14:textId="77777777" w:rsidR="00B637BE" w:rsidRPr="00A46494" w:rsidRDefault="00B637BE" w:rsidP="001A75E9">
      <w:pPr>
        <w:spacing w:after="0" w:line="240" w:lineRule="auto"/>
        <w:rPr>
          <w:rFonts w:cs="Arial"/>
          <w:szCs w:val="20"/>
        </w:rPr>
      </w:pPr>
      <w:r w:rsidRPr="00A46494">
        <w:rPr>
          <w:rFonts w:cs="Arial"/>
          <w:szCs w:val="20"/>
        </w:rPr>
        <w:t>La nécessité de s’adapter à notre environnement, d’anticiper les évolutions de Branche et de sécuriser les trajectoires des salariés est un enjeu majeur pour tous les acteurs, entreprises et salariés. L’accélération des évolutions technologiques sollicite toujours davantage l’initiative et la compétence de chacun des salariés.</w:t>
      </w:r>
    </w:p>
    <w:p w14:paraId="5E262CFB" w14:textId="77777777" w:rsidR="00B637BE" w:rsidRPr="00A46494" w:rsidRDefault="00B637BE" w:rsidP="001A75E9">
      <w:pPr>
        <w:spacing w:after="0" w:line="240" w:lineRule="auto"/>
        <w:rPr>
          <w:rFonts w:cs="Arial"/>
          <w:szCs w:val="20"/>
        </w:rPr>
      </w:pPr>
    </w:p>
    <w:p w14:paraId="79987B30" w14:textId="77777777" w:rsidR="00B637BE" w:rsidRPr="00A46494" w:rsidRDefault="00B637BE" w:rsidP="001A75E9">
      <w:pPr>
        <w:spacing w:after="0" w:line="240" w:lineRule="auto"/>
        <w:rPr>
          <w:rFonts w:cs="Arial"/>
          <w:szCs w:val="20"/>
        </w:rPr>
      </w:pPr>
      <w:r w:rsidRPr="00A46494">
        <w:rPr>
          <w:rFonts w:cs="Arial"/>
          <w:szCs w:val="20"/>
        </w:rPr>
        <w:t>En effet, le développement des compétences des salariés constitue une des clefs de la performance économique et sociale des entreprises de la Branche, tant par le maintien d'une adéquation aux besoins du client et des marchés, que par Ie développement professionnel et personnel des salariés.</w:t>
      </w:r>
    </w:p>
    <w:p w14:paraId="69BAD0C1" w14:textId="77777777" w:rsidR="00B637BE" w:rsidRPr="00A46494" w:rsidRDefault="00B637BE" w:rsidP="001A75E9">
      <w:pPr>
        <w:spacing w:after="0" w:line="240" w:lineRule="auto"/>
        <w:rPr>
          <w:rFonts w:cs="Arial"/>
          <w:szCs w:val="20"/>
        </w:rPr>
      </w:pPr>
    </w:p>
    <w:p w14:paraId="3EE760BE" w14:textId="77777777" w:rsidR="00B637BE" w:rsidRPr="00A46494" w:rsidRDefault="00B637BE" w:rsidP="001A75E9">
      <w:pPr>
        <w:spacing w:after="0" w:line="240" w:lineRule="auto"/>
        <w:rPr>
          <w:rFonts w:cs="Arial"/>
          <w:szCs w:val="20"/>
        </w:rPr>
      </w:pPr>
      <w:r w:rsidRPr="00A46494">
        <w:rPr>
          <w:rFonts w:cs="Arial"/>
          <w:szCs w:val="20"/>
        </w:rPr>
        <w:t xml:space="preserve">Aussi leurs aspirations à une meilleure maîtrise de leur évolution et positionnement professionnel et le besoin d’apporter des réponses adaptées aux évolutions économiques nécessite de travailler en profondeur les objectifs réels de la formation professionnelle et de préciser les domaines des responsabilités de chacun des acteurs au vu des enjeux individuels et collectifs, tant en ce qui concerne les personnes que les entreprises. </w:t>
      </w:r>
    </w:p>
    <w:p w14:paraId="4D7730B0" w14:textId="77777777" w:rsidR="00B637BE" w:rsidRPr="00A46494" w:rsidRDefault="00B637BE" w:rsidP="001A75E9">
      <w:pPr>
        <w:spacing w:after="0" w:line="240" w:lineRule="auto"/>
        <w:rPr>
          <w:rFonts w:cs="Arial"/>
          <w:szCs w:val="20"/>
        </w:rPr>
      </w:pPr>
    </w:p>
    <w:p w14:paraId="7093BDB4" w14:textId="77777777" w:rsidR="00B637BE" w:rsidRPr="00A46494" w:rsidRDefault="00B637BE" w:rsidP="001A75E9">
      <w:pPr>
        <w:spacing w:after="0" w:line="240" w:lineRule="auto"/>
        <w:rPr>
          <w:rFonts w:cs="Arial"/>
          <w:szCs w:val="20"/>
        </w:rPr>
      </w:pPr>
      <w:r w:rsidRPr="00A46494">
        <w:rPr>
          <w:rFonts w:cs="Arial"/>
          <w:szCs w:val="20"/>
        </w:rPr>
        <w:t>Par ailleurs, l’évolution démographique de la France et particulièrement de nos professions, pose durablement à la fois la question du renouvellement des générations et celle de la présence au sein des entreprises de générations de plus en plus diverses.</w:t>
      </w:r>
    </w:p>
    <w:p w14:paraId="6EE1A690" w14:textId="77777777" w:rsidR="00B637BE" w:rsidRPr="00A46494" w:rsidRDefault="00B637BE" w:rsidP="001A75E9">
      <w:pPr>
        <w:spacing w:after="0" w:line="240" w:lineRule="auto"/>
        <w:rPr>
          <w:rFonts w:cs="Arial"/>
          <w:szCs w:val="20"/>
        </w:rPr>
      </w:pPr>
    </w:p>
    <w:p w14:paraId="61BFCC09" w14:textId="77777777" w:rsidR="004F7275" w:rsidRPr="00A46494" w:rsidRDefault="004F7275" w:rsidP="001A75E9">
      <w:pPr>
        <w:spacing w:after="0" w:line="240" w:lineRule="auto"/>
        <w:rPr>
          <w:rFonts w:cs="Arial"/>
          <w:szCs w:val="20"/>
        </w:rPr>
      </w:pPr>
      <w:r w:rsidRPr="00A46494">
        <w:rPr>
          <w:rFonts w:cs="Arial"/>
          <w:szCs w:val="20"/>
        </w:rPr>
        <w:t>Visant à réformer en profondeur les logiques de formation professionnelle, l’accord national interprofessionnel sur la formation professionnelle conclu le 14 décembre 2013 entre les partenaires sociaux, et la loi de transposition du 5 mars 2014 sur la formation professionnelle ont la volonté notamment de :</w:t>
      </w:r>
    </w:p>
    <w:p w14:paraId="16035A80" w14:textId="77777777" w:rsidR="00017B35" w:rsidRPr="00A46494" w:rsidRDefault="00AD1F90" w:rsidP="00017B35">
      <w:pPr>
        <w:pStyle w:val="Paragraphedeliste"/>
        <w:numPr>
          <w:ilvl w:val="0"/>
          <w:numId w:val="51"/>
        </w:numPr>
        <w:spacing w:after="0" w:line="240" w:lineRule="auto"/>
        <w:rPr>
          <w:rFonts w:cs="Arial"/>
          <w:szCs w:val="20"/>
        </w:rPr>
      </w:pPr>
      <w:r w:rsidRPr="00A46494">
        <w:rPr>
          <w:rFonts w:cs="Arial"/>
          <w:szCs w:val="20"/>
        </w:rPr>
        <w:t>Redonner de l’autonomie à</w:t>
      </w:r>
      <w:r w:rsidR="00017B35" w:rsidRPr="00A46494">
        <w:rPr>
          <w:rFonts w:cs="Arial"/>
          <w:szCs w:val="20"/>
        </w:rPr>
        <w:t xml:space="preserve"> l’</w:t>
      </w:r>
      <w:r w:rsidRPr="00A46494">
        <w:rPr>
          <w:rFonts w:cs="Arial"/>
          <w:szCs w:val="20"/>
        </w:rPr>
        <w:t>entreprise en termes de</w:t>
      </w:r>
      <w:r w:rsidR="00017B35" w:rsidRPr="00A46494">
        <w:rPr>
          <w:rFonts w:cs="Arial"/>
          <w:szCs w:val="20"/>
        </w:rPr>
        <w:t xml:space="preserve"> formation en passant d’une logique de moyens à une logique de résultats en termes d’évolution et de valorisation des compétences</w:t>
      </w:r>
    </w:p>
    <w:p w14:paraId="19B3A330" w14:textId="77777777" w:rsidR="004F7275" w:rsidRPr="00A46494" w:rsidRDefault="004F7275" w:rsidP="001A75E9">
      <w:pPr>
        <w:pStyle w:val="Paragraphedeliste"/>
        <w:numPr>
          <w:ilvl w:val="0"/>
          <w:numId w:val="51"/>
        </w:numPr>
        <w:spacing w:after="0" w:line="240" w:lineRule="auto"/>
        <w:rPr>
          <w:rFonts w:cs="Arial"/>
          <w:szCs w:val="20"/>
        </w:rPr>
      </w:pPr>
      <w:r w:rsidRPr="00A46494">
        <w:rPr>
          <w:rFonts w:cs="Arial"/>
          <w:szCs w:val="20"/>
        </w:rPr>
        <w:t>Placer le Compte Personnel de Formation au cœur de la réforme, qui bouleverse le schéma classique d’une formation professionnelle</w:t>
      </w:r>
    </w:p>
    <w:p w14:paraId="1B88353E" w14:textId="77777777" w:rsidR="008209FD" w:rsidRPr="00A46494" w:rsidRDefault="008209FD" w:rsidP="001A75E9">
      <w:pPr>
        <w:pStyle w:val="Paragraphedeliste"/>
        <w:numPr>
          <w:ilvl w:val="0"/>
          <w:numId w:val="51"/>
        </w:numPr>
        <w:spacing w:after="0" w:line="240" w:lineRule="auto"/>
        <w:rPr>
          <w:rFonts w:cs="Arial"/>
          <w:szCs w:val="20"/>
        </w:rPr>
      </w:pPr>
      <w:r w:rsidRPr="00A46494">
        <w:rPr>
          <w:rFonts w:cs="Arial"/>
          <w:szCs w:val="20"/>
        </w:rPr>
        <w:t>Réorienter les fonds de la formation vers la qualification et vers ceux qui en ont le plus besoin grâce à l’augmentation des financements pour la formation des jeunes en alternance, des bas niveaux de qualification, des salariés des petites entreprises et des demandeurs d’emploi, en utilisant notamment les fonds mutualisés</w:t>
      </w:r>
      <w:r w:rsidRPr="00A46494">
        <w:t xml:space="preserve"> au niveau interprofessionnel.</w:t>
      </w:r>
    </w:p>
    <w:p w14:paraId="536F45F7" w14:textId="77777777" w:rsidR="004F7275" w:rsidRPr="00A46494" w:rsidRDefault="004F7275" w:rsidP="001A75E9">
      <w:pPr>
        <w:spacing w:after="0" w:line="240" w:lineRule="auto"/>
        <w:rPr>
          <w:rFonts w:cs="Arial"/>
          <w:szCs w:val="20"/>
        </w:rPr>
      </w:pPr>
    </w:p>
    <w:p w14:paraId="6EDC08A4" w14:textId="77777777" w:rsidR="004F7275" w:rsidRPr="00A46494" w:rsidRDefault="004F7275" w:rsidP="001A75E9">
      <w:pPr>
        <w:spacing w:after="0" w:line="240" w:lineRule="auto"/>
        <w:rPr>
          <w:rFonts w:cs="Arial"/>
          <w:szCs w:val="20"/>
        </w:rPr>
      </w:pPr>
    </w:p>
    <w:p w14:paraId="0A447BB6" w14:textId="77777777" w:rsidR="00B637BE" w:rsidRPr="00A46494" w:rsidRDefault="00B637BE" w:rsidP="001A75E9">
      <w:pPr>
        <w:spacing w:after="0" w:line="240" w:lineRule="auto"/>
        <w:rPr>
          <w:rFonts w:cs="Arial"/>
          <w:szCs w:val="20"/>
        </w:rPr>
      </w:pPr>
      <w:r w:rsidRPr="00A46494">
        <w:rPr>
          <w:rFonts w:cs="Arial"/>
          <w:szCs w:val="20"/>
        </w:rPr>
        <w:t xml:space="preserve">Dans ce contexte, </w:t>
      </w:r>
      <w:r w:rsidR="00B577A1" w:rsidRPr="00A46494">
        <w:rPr>
          <w:rFonts w:cs="Arial"/>
          <w:szCs w:val="20"/>
        </w:rPr>
        <w:t>les partenaires sociaux se sont attachés à traduire cette réforme au niveau de la Branche en l’adaptant à ses spécificités</w:t>
      </w:r>
      <w:r w:rsidRPr="00A46494">
        <w:rPr>
          <w:rFonts w:cs="Arial"/>
          <w:szCs w:val="20"/>
        </w:rPr>
        <w:t xml:space="preserve"> afin que les entreprises et les salariés puissent se positionner sur le marché tant économiquement que techniquement. </w:t>
      </w:r>
    </w:p>
    <w:p w14:paraId="004A999D" w14:textId="77777777" w:rsidR="00B637BE" w:rsidRPr="00A46494" w:rsidRDefault="00B637BE" w:rsidP="001A75E9">
      <w:pPr>
        <w:spacing w:after="0" w:line="240" w:lineRule="auto"/>
        <w:rPr>
          <w:rFonts w:cs="Arial"/>
          <w:szCs w:val="20"/>
        </w:rPr>
      </w:pPr>
    </w:p>
    <w:p w14:paraId="48F3BAC1" w14:textId="77777777" w:rsidR="00B637BE" w:rsidRPr="00A46494" w:rsidRDefault="00B637BE" w:rsidP="001A75E9">
      <w:pPr>
        <w:spacing w:after="0" w:line="240" w:lineRule="auto"/>
        <w:rPr>
          <w:rFonts w:cs="Arial"/>
          <w:szCs w:val="20"/>
        </w:rPr>
      </w:pPr>
    </w:p>
    <w:p w14:paraId="49506A16" w14:textId="77777777" w:rsidR="00B637BE" w:rsidRPr="00A46494" w:rsidRDefault="00F850BA" w:rsidP="00E002FD">
      <w:pPr>
        <w:pStyle w:val="Article1"/>
      </w:pPr>
      <w:bookmarkStart w:id="6" w:name="_Toc422142698"/>
      <w:r w:rsidRPr="00A46494">
        <w:t>Article 1 :</w:t>
      </w:r>
      <w:bookmarkEnd w:id="6"/>
      <w:r w:rsidRPr="00A46494">
        <w:t xml:space="preserve"> </w:t>
      </w:r>
    </w:p>
    <w:p w14:paraId="2D02AC67" w14:textId="77777777" w:rsidR="00B637BE" w:rsidRPr="00A46494" w:rsidRDefault="00B637BE" w:rsidP="001A75E9">
      <w:pPr>
        <w:spacing w:after="0" w:line="240" w:lineRule="auto"/>
        <w:rPr>
          <w:rFonts w:cs="Arial"/>
          <w:szCs w:val="20"/>
        </w:rPr>
      </w:pPr>
    </w:p>
    <w:p w14:paraId="5A9CC029" w14:textId="77777777" w:rsidR="00B637BE" w:rsidRPr="00A46494" w:rsidRDefault="00F850BA" w:rsidP="001A75E9">
      <w:pPr>
        <w:autoSpaceDE w:val="0"/>
        <w:autoSpaceDN w:val="0"/>
        <w:adjustRightInd w:val="0"/>
        <w:spacing w:after="0" w:line="240" w:lineRule="auto"/>
        <w:rPr>
          <w:rFonts w:cs="Arial"/>
          <w:szCs w:val="20"/>
        </w:rPr>
      </w:pPr>
      <w:r w:rsidRPr="00A46494">
        <w:rPr>
          <w:rFonts w:cs="Arial"/>
          <w:szCs w:val="20"/>
        </w:rPr>
        <w:t>Le présent accord annule et remplace l’accord sur la formation professionnelle du 28 juin 2011 ainsi que l’ensemble de ses avenants.</w:t>
      </w:r>
    </w:p>
    <w:p w14:paraId="4A84CF71" w14:textId="77777777" w:rsidR="00F850BA" w:rsidRPr="00A46494" w:rsidRDefault="00F850BA" w:rsidP="001A75E9">
      <w:pPr>
        <w:autoSpaceDE w:val="0"/>
        <w:autoSpaceDN w:val="0"/>
        <w:adjustRightInd w:val="0"/>
        <w:spacing w:after="0" w:line="240" w:lineRule="auto"/>
        <w:rPr>
          <w:rFonts w:cs="Arial"/>
          <w:szCs w:val="20"/>
        </w:rPr>
      </w:pPr>
    </w:p>
    <w:p w14:paraId="64170721" w14:textId="77777777" w:rsidR="00B637BE" w:rsidRPr="00A46494" w:rsidRDefault="00B637BE" w:rsidP="001A75E9">
      <w:pPr>
        <w:spacing w:after="0" w:line="240" w:lineRule="auto"/>
        <w:rPr>
          <w:rFonts w:cs="Arial"/>
          <w:szCs w:val="20"/>
        </w:rPr>
      </w:pPr>
    </w:p>
    <w:p w14:paraId="62795819" w14:textId="77777777" w:rsidR="00F850BA" w:rsidRPr="00A46494" w:rsidRDefault="00D25966" w:rsidP="00E002FD">
      <w:pPr>
        <w:pStyle w:val="Article1"/>
      </w:pPr>
      <w:bookmarkStart w:id="7" w:name="_Toc422142699"/>
      <w:r w:rsidRPr="00A46494">
        <w:t>Article 2 : dispositions générales</w:t>
      </w:r>
      <w:bookmarkEnd w:id="7"/>
    </w:p>
    <w:p w14:paraId="6435B27D" w14:textId="77777777" w:rsidR="00D25966" w:rsidRPr="00A46494" w:rsidRDefault="00D25966" w:rsidP="001A75E9">
      <w:pPr>
        <w:spacing w:after="0" w:line="240" w:lineRule="auto"/>
        <w:rPr>
          <w:rFonts w:cs="Arial"/>
          <w:szCs w:val="20"/>
        </w:rPr>
      </w:pPr>
    </w:p>
    <w:p w14:paraId="7B0D4577" w14:textId="005C88AB" w:rsidR="00D25966" w:rsidRPr="00A46494" w:rsidRDefault="0021755F" w:rsidP="001A75E9">
      <w:pPr>
        <w:spacing w:after="0" w:line="240" w:lineRule="auto"/>
        <w:rPr>
          <w:rFonts w:cs="Arial"/>
          <w:iCs/>
          <w:szCs w:val="20"/>
        </w:rPr>
      </w:pPr>
      <w:r w:rsidRPr="00A46494">
        <w:rPr>
          <w:rFonts w:cs="Arial"/>
          <w:iCs/>
          <w:szCs w:val="20"/>
        </w:rPr>
        <w:t>Les priorités</w:t>
      </w:r>
      <w:r w:rsidR="00D25966" w:rsidRPr="00A46494">
        <w:rPr>
          <w:rFonts w:cs="Arial"/>
          <w:iCs/>
          <w:szCs w:val="20"/>
        </w:rPr>
        <w:t xml:space="preserve"> de la branche </w:t>
      </w:r>
      <w:r w:rsidRPr="00A46494">
        <w:rPr>
          <w:rFonts w:cs="Arial"/>
          <w:iCs/>
          <w:szCs w:val="20"/>
        </w:rPr>
        <w:t xml:space="preserve">sont </w:t>
      </w:r>
      <w:r w:rsidR="00D25966" w:rsidRPr="00A46494">
        <w:rPr>
          <w:rFonts w:cs="Arial"/>
          <w:iCs/>
          <w:szCs w:val="20"/>
        </w:rPr>
        <w:t>définie</w:t>
      </w:r>
      <w:r w:rsidRPr="00A46494">
        <w:rPr>
          <w:rFonts w:cs="Arial"/>
          <w:iCs/>
          <w:szCs w:val="20"/>
        </w:rPr>
        <w:t>s</w:t>
      </w:r>
      <w:r w:rsidR="00D25966" w:rsidRPr="00A46494">
        <w:rPr>
          <w:rFonts w:cs="Arial"/>
          <w:iCs/>
          <w:szCs w:val="20"/>
        </w:rPr>
        <w:t xml:space="preserve"> par les partenaires sociaux</w:t>
      </w:r>
      <w:r w:rsidR="005B24DF" w:rsidRPr="00A46494">
        <w:rPr>
          <w:rFonts w:cs="Arial"/>
          <w:iCs/>
          <w:szCs w:val="20"/>
        </w:rPr>
        <w:t xml:space="preserve"> dans le cadre de la</w:t>
      </w:r>
      <w:r w:rsidR="00CB6640">
        <w:rPr>
          <w:rFonts w:cs="Arial"/>
          <w:iCs/>
          <w:szCs w:val="20"/>
        </w:rPr>
        <w:t xml:space="preserve"> note de politique de la</w:t>
      </w:r>
      <w:r w:rsidR="005B24DF" w:rsidRPr="00A46494">
        <w:rPr>
          <w:rFonts w:cs="Arial"/>
          <w:iCs/>
          <w:szCs w:val="20"/>
        </w:rPr>
        <w:t xml:space="preserve"> </w:t>
      </w:r>
      <w:r w:rsidR="000811C4">
        <w:rPr>
          <w:rFonts w:cs="Arial"/>
          <w:iCs/>
          <w:szCs w:val="20"/>
        </w:rPr>
        <w:t>Commission Paritaire Nationale de l’Emploi et de la Formation Professionnelle (CPNEFP)</w:t>
      </w:r>
      <w:r w:rsidR="005B24DF" w:rsidRPr="00A46494">
        <w:rPr>
          <w:rFonts w:cs="Arial"/>
          <w:iCs/>
          <w:szCs w:val="20"/>
        </w:rPr>
        <w:t xml:space="preserve"> </w:t>
      </w:r>
      <w:r w:rsidR="00880997">
        <w:rPr>
          <w:rFonts w:cs="Arial"/>
          <w:iCs/>
          <w:szCs w:val="20"/>
        </w:rPr>
        <w:t>de la Branche</w:t>
      </w:r>
      <w:r w:rsidRPr="00A46494">
        <w:rPr>
          <w:rFonts w:cs="Arial"/>
          <w:iCs/>
          <w:szCs w:val="20"/>
        </w:rPr>
        <w:t xml:space="preserve"> e</w:t>
      </w:r>
      <w:r w:rsidR="00D25966" w:rsidRPr="00A46494">
        <w:rPr>
          <w:rFonts w:cs="Arial"/>
          <w:iCs/>
          <w:szCs w:val="20"/>
        </w:rPr>
        <w:t>t mise</w:t>
      </w:r>
      <w:r w:rsidRPr="00A46494">
        <w:rPr>
          <w:rFonts w:cs="Arial"/>
          <w:iCs/>
          <w:szCs w:val="20"/>
        </w:rPr>
        <w:t>s</w:t>
      </w:r>
      <w:r w:rsidR="00D25966" w:rsidRPr="00A46494">
        <w:rPr>
          <w:rFonts w:cs="Arial"/>
          <w:iCs/>
          <w:szCs w:val="20"/>
        </w:rPr>
        <w:t xml:space="preserve"> en œuvre en s’appuyant sur :</w:t>
      </w:r>
    </w:p>
    <w:p w14:paraId="472EE130" w14:textId="77777777" w:rsidR="00D25966" w:rsidRPr="00A46494" w:rsidRDefault="00D25966" w:rsidP="001A75E9">
      <w:pPr>
        <w:spacing w:after="0" w:line="240" w:lineRule="auto"/>
        <w:rPr>
          <w:rFonts w:cs="Arial"/>
          <w:iCs/>
          <w:szCs w:val="20"/>
        </w:rPr>
      </w:pPr>
    </w:p>
    <w:p w14:paraId="6C81CB1F" w14:textId="0D8150C2" w:rsidR="00D25966" w:rsidRPr="00A46494" w:rsidRDefault="00D25966" w:rsidP="00761484">
      <w:pPr>
        <w:numPr>
          <w:ilvl w:val="0"/>
          <w:numId w:val="33"/>
        </w:numPr>
        <w:spacing w:after="0" w:line="240" w:lineRule="auto"/>
        <w:ind w:left="567" w:hanging="283"/>
        <w:rPr>
          <w:rFonts w:cs="Arial"/>
          <w:iCs/>
          <w:szCs w:val="20"/>
        </w:rPr>
      </w:pPr>
      <w:r w:rsidRPr="00A46494">
        <w:rPr>
          <w:rFonts w:cs="Arial"/>
          <w:iCs/>
          <w:szCs w:val="20"/>
        </w:rPr>
        <w:t>Le présent accord, qui vise à fixer le cadre conventionnel général de la formation professionnelle</w:t>
      </w:r>
      <w:r w:rsidR="00E57297">
        <w:rPr>
          <w:rFonts w:cs="Arial"/>
          <w:iCs/>
          <w:szCs w:val="20"/>
        </w:rPr>
        <w:t xml:space="preserve"> et de l’apprentissage</w:t>
      </w:r>
      <w:r w:rsidRPr="00A46494">
        <w:rPr>
          <w:rFonts w:cs="Arial"/>
          <w:iCs/>
          <w:szCs w:val="20"/>
        </w:rPr>
        <w:t>, dans le respect des dispositions légales et règlementaires,</w:t>
      </w:r>
    </w:p>
    <w:p w14:paraId="4A5A588D" w14:textId="77777777" w:rsidR="00D25966" w:rsidRPr="00A46494" w:rsidRDefault="00D25966" w:rsidP="001A75E9">
      <w:pPr>
        <w:spacing w:after="0" w:line="240" w:lineRule="auto"/>
        <w:ind w:left="567" w:hanging="283"/>
        <w:rPr>
          <w:rFonts w:cs="Arial"/>
          <w:iCs/>
          <w:szCs w:val="20"/>
        </w:rPr>
      </w:pPr>
    </w:p>
    <w:p w14:paraId="0703EF78" w14:textId="77777777" w:rsidR="00D25966" w:rsidRPr="00A46494" w:rsidRDefault="00D25966" w:rsidP="001A75E9">
      <w:pPr>
        <w:spacing w:after="0" w:line="240" w:lineRule="auto"/>
        <w:ind w:left="567" w:hanging="283"/>
        <w:rPr>
          <w:rFonts w:cs="Arial"/>
          <w:iCs/>
          <w:szCs w:val="20"/>
        </w:rPr>
      </w:pPr>
    </w:p>
    <w:p w14:paraId="3D0684B1" w14:textId="77777777" w:rsidR="00D25966" w:rsidRPr="00090A39" w:rsidRDefault="00D25966" w:rsidP="00761484">
      <w:pPr>
        <w:numPr>
          <w:ilvl w:val="0"/>
          <w:numId w:val="33"/>
        </w:numPr>
        <w:spacing w:after="0" w:line="240" w:lineRule="auto"/>
        <w:ind w:left="567" w:hanging="283"/>
        <w:rPr>
          <w:rFonts w:cs="Arial"/>
          <w:szCs w:val="20"/>
        </w:rPr>
      </w:pPr>
      <w:r w:rsidRPr="00A46494">
        <w:rPr>
          <w:rFonts w:cs="Arial"/>
          <w:iCs/>
          <w:szCs w:val="20"/>
        </w:rPr>
        <w:t xml:space="preserve">Le Conseil d’Administration du FAFIEC </w:t>
      </w:r>
      <w:r w:rsidR="00340A07" w:rsidRPr="00A46494">
        <w:rPr>
          <w:rFonts w:cs="Arial"/>
          <w:iCs/>
          <w:szCs w:val="20"/>
        </w:rPr>
        <w:t xml:space="preserve">qui </w:t>
      </w:r>
      <w:r w:rsidR="007904F0" w:rsidRPr="00A46494">
        <w:rPr>
          <w:rFonts w:cs="Arial"/>
          <w:iCs/>
          <w:szCs w:val="20"/>
        </w:rPr>
        <w:t xml:space="preserve">définit </w:t>
      </w:r>
      <w:r w:rsidRPr="00A46494">
        <w:rPr>
          <w:rFonts w:cs="Arial"/>
          <w:iCs/>
          <w:szCs w:val="20"/>
        </w:rPr>
        <w:t xml:space="preserve">en fonction de ses ressources, les critères de régulation et de prise en charge des actions de formations </w:t>
      </w:r>
      <w:r w:rsidR="00214FFF" w:rsidRPr="00A46494">
        <w:rPr>
          <w:rFonts w:cs="Arial"/>
          <w:iCs/>
          <w:szCs w:val="20"/>
        </w:rPr>
        <w:t xml:space="preserve">non définies par le présent accord </w:t>
      </w:r>
      <w:r w:rsidRPr="00A46494">
        <w:rPr>
          <w:rFonts w:cs="Arial"/>
          <w:iCs/>
          <w:szCs w:val="20"/>
        </w:rPr>
        <w:t>(plafonds, montants de prise en charge, éléments de régulation) et veille à la qualité des formations financées, conformément aux dispositions légales et réglementaires en vigueur.</w:t>
      </w:r>
    </w:p>
    <w:p w14:paraId="71834801" w14:textId="77777777" w:rsidR="00090A39" w:rsidRPr="00090A39" w:rsidRDefault="00090A39" w:rsidP="003F3E4E">
      <w:pPr>
        <w:spacing w:after="0" w:line="240" w:lineRule="auto"/>
        <w:ind w:left="567"/>
        <w:rPr>
          <w:rFonts w:cs="Arial"/>
          <w:szCs w:val="20"/>
        </w:rPr>
      </w:pPr>
    </w:p>
    <w:p w14:paraId="31C71A57" w14:textId="616B6EB7" w:rsidR="00090A39" w:rsidRPr="00A46494" w:rsidRDefault="00090A39" w:rsidP="00761484">
      <w:pPr>
        <w:numPr>
          <w:ilvl w:val="0"/>
          <w:numId w:val="33"/>
        </w:numPr>
        <w:spacing w:after="0" w:line="240" w:lineRule="auto"/>
        <w:ind w:left="567" w:hanging="283"/>
        <w:rPr>
          <w:rFonts w:cs="Arial"/>
          <w:szCs w:val="20"/>
        </w:rPr>
      </w:pPr>
      <w:r>
        <w:rPr>
          <w:rFonts w:cs="Arial"/>
          <w:iCs/>
          <w:szCs w:val="20"/>
        </w:rPr>
        <w:t>Les propositions de CPREFP en matière de priorités de formation en fonction des bassins d’emploi.</w:t>
      </w:r>
    </w:p>
    <w:p w14:paraId="3E1D59AF" w14:textId="77777777" w:rsidR="00D25966" w:rsidRPr="00A46494" w:rsidRDefault="00D25966" w:rsidP="001A75E9">
      <w:pPr>
        <w:spacing w:after="0" w:line="240" w:lineRule="auto"/>
        <w:rPr>
          <w:rFonts w:cs="Arial"/>
          <w:szCs w:val="20"/>
        </w:rPr>
      </w:pPr>
    </w:p>
    <w:p w14:paraId="0706712F" w14:textId="77777777" w:rsidR="00D25966" w:rsidRPr="00A46494" w:rsidRDefault="00D25966" w:rsidP="001A75E9">
      <w:pPr>
        <w:spacing w:after="0" w:line="240" w:lineRule="auto"/>
        <w:rPr>
          <w:rFonts w:cs="Arial"/>
          <w:szCs w:val="20"/>
        </w:rPr>
      </w:pPr>
      <w:r w:rsidRPr="00A46494">
        <w:rPr>
          <w:rFonts w:cs="Arial"/>
          <w:szCs w:val="20"/>
        </w:rPr>
        <w:lastRenderedPageBreak/>
        <w:t>Les partenaires sociaux conviennent que les priorités de formation de la Branche résultent :</w:t>
      </w:r>
    </w:p>
    <w:p w14:paraId="1D30CD0D" w14:textId="77777777" w:rsidR="00D25966" w:rsidRPr="00A46494" w:rsidRDefault="00D25966" w:rsidP="00761484">
      <w:pPr>
        <w:numPr>
          <w:ilvl w:val="0"/>
          <w:numId w:val="37"/>
        </w:numPr>
        <w:spacing w:after="0" w:line="240" w:lineRule="auto"/>
        <w:rPr>
          <w:rFonts w:cs="Arial"/>
          <w:szCs w:val="20"/>
        </w:rPr>
      </w:pPr>
      <w:r w:rsidRPr="00A46494">
        <w:rPr>
          <w:rFonts w:cs="Arial"/>
          <w:szCs w:val="20"/>
        </w:rPr>
        <w:t>d’enjeux stratégiques collectifs nécessitant de développer les compétences des salariés,</w:t>
      </w:r>
    </w:p>
    <w:p w14:paraId="74372F4E" w14:textId="77777777" w:rsidR="00D25966" w:rsidRPr="00A46494" w:rsidRDefault="00D25966" w:rsidP="00761484">
      <w:pPr>
        <w:numPr>
          <w:ilvl w:val="0"/>
          <w:numId w:val="37"/>
        </w:numPr>
        <w:spacing w:after="0" w:line="240" w:lineRule="auto"/>
        <w:rPr>
          <w:rFonts w:cs="Arial"/>
          <w:szCs w:val="20"/>
        </w:rPr>
      </w:pPr>
      <w:r w:rsidRPr="00A46494">
        <w:rPr>
          <w:rFonts w:cs="Arial"/>
          <w:szCs w:val="20"/>
        </w:rPr>
        <w:t>des axes de progrès identifiés par les acteurs de la Branche, notamment au travers des orientations et préconisations issues des dispositifs de GPEC de Branche et des travaux de l’observatoire de Branche,</w:t>
      </w:r>
    </w:p>
    <w:p w14:paraId="041EBD66" w14:textId="77777777" w:rsidR="00D25966" w:rsidRPr="00A46494" w:rsidRDefault="00D25966" w:rsidP="00C40A63">
      <w:pPr>
        <w:numPr>
          <w:ilvl w:val="0"/>
          <w:numId w:val="37"/>
        </w:numPr>
        <w:spacing w:after="0" w:line="240" w:lineRule="auto"/>
        <w:rPr>
          <w:rFonts w:cs="Arial"/>
          <w:szCs w:val="20"/>
        </w:rPr>
      </w:pPr>
      <w:r w:rsidRPr="00A46494">
        <w:rPr>
          <w:rFonts w:cs="Arial"/>
          <w:szCs w:val="20"/>
        </w:rPr>
        <w:t xml:space="preserve">de circonstances conjoncturelles ou exceptionnelles auxquelles des programmes de formation peuvent apporter des réponses d’urgence. </w:t>
      </w:r>
    </w:p>
    <w:p w14:paraId="2A54A17C" w14:textId="77777777" w:rsidR="00D25966" w:rsidRPr="00A46494" w:rsidRDefault="00D25966" w:rsidP="001A75E9">
      <w:pPr>
        <w:spacing w:after="0" w:line="240" w:lineRule="auto"/>
        <w:rPr>
          <w:rFonts w:cs="Arial"/>
          <w:szCs w:val="20"/>
        </w:rPr>
      </w:pPr>
    </w:p>
    <w:p w14:paraId="0BC3EB11" w14:textId="77777777" w:rsidR="00D25966" w:rsidRPr="00A46494" w:rsidRDefault="00D25966" w:rsidP="001A75E9">
      <w:pPr>
        <w:spacing w:after="0" w:line="240" w:lineRule="auto"/>
        <w:rPr>
          <w:rFonts w:cs="Arial"/>
          <w:szCs w:val="20"/>
        </w:rPr>
      </w:pPr>
    </w:p>
    <w:p w14:paraId="761D968E" w14:textId="78F3B274" w:rsidR="00B2455E" w:rsidRPr="00A46494" w:rsidRDefault="00070D5E" w:rsidP="001A75E9">
      <w:pPr>
        <w:spacing w:after="0" w:line="240" w:lineRule="auto"/>
        <w:rPr>
          <w:rFonts w:cs="Arial"/>
          <w:b/>
          <w:szCs w:val="20"/>
        </w:rPr>
      </w:pPr>
      <w:r w:rsidRPr="00A46494">
        <w:rPr>
          <w:rFonts w:cs="Arial"/>
          <w:b/>
          <w:szCs w:val="20"/>
        </w:rPr>
        <w:t>Les partenaires sociaux rappellent que l</w:t>
      </w:r>
      <w:r w:rsidR="00D25966" w:rsidRPr="00A46494">
        <w:rPr>
          <w:rFonts w:cs="Arial"/>
          <w:b/>
          <w:szCs w:val="20"/>
        </w:rPr>
        <w:t xml:space="preserve">es actions de formation </w:t>
      </w:r>
      <w:r w:rsidRPr="00A46494">
        <w:rPr>
          <w:rFonts w:cs="Arial"/>
          <w:b/>
          <w:szCs w:val="20"/>
        </w:rPr>
        <w:t>financées</w:t>
      </w:r>
      <w:r w:rsidR="00F55C34" w:rsidRPr="00A46494">
        <w:rPr>
          <w:rFonts w:cs="Arial"/>
          <w:b/>
          <w:szCs w:val="20"/>
        </w:rPr>
        <w:t xml:space="preserve"> en tout ou partie</w:t>
      </w:r>
      <w:r w:rsidRPr="00A46494">
        <w:rPr>
          <w:rFonts w:cs="Arial"/>
          <w:b/>
          <w:szCs w:val="20"/>
        </w:rPr>
        <w:t xml:space="preserve"> par l’OPCA de la Branche </w:t>
      </w:r>
      <w:r w:rsidR="00D25966" w:rsidRPr="00A46494">
        <w:rPr>
          <w:rFonts w:cs="Arial"/>
          <w:b/>
          <w:szCs w:val="20"/>
        </w:rPr>
        <w:t xml:space="preserve">peuvent être mises en œuvre par un organisme de formation ou par l’entreprise elle-même lorsqu’elle dispose d’un service de formation. </w:t>
      </w:r>
    </w:p>
    <w:p w14:paraId="6825CC4E" w14:textId="77777777" w:rsidR="00D25966" w:rsidRDefault="00070D5E" w:rsidP="001A75E9">
      <w:pPr>
        <w:spacing w:after="0" w:line="240" w:lineRule="auto"/>
        <w:rPr>
          <w:rFonts w:cs="Arial"/>
          <w:b/>
          <w:szCs w:val="20"/>
        </w:rPr>
      </w:pPr>
      <w:r w:rsidRPr="00A46494">
        <w:rPr>
          <w:rFonts w:cs="Arial"/>
          <w:b/>
          <w:szCs w:val="20"/>
        </w:rPr>
        <w:t>Les actions de formations</w:t>
      </w:r>
      <w:r w:rsidR="00F55C34" w:rsidRPr="00A46494">
        <w:rPr>
          <w:rFonts w:cs="Arial"/>
          <w:b/>
          <w:szCs w:val="20"/>
        </w:rPr>
        <w:t xml:space="preserve"> financées </w:t>
      </w:r>
      <w:r w:rsidR="006C26D2" w:rsidRPr="00A46494">
        <w:rPr>
          <w:rFonts w:cs="Arial"/>
          <w:b/>
          <w:szCs w:val="20"/>
        </w:rPr>
        <w:t xml:space="preserve">seront réalisées conformément aux dispositions de </w:t>
      </w:r>
      <w:r w:rsidR="00F55C34" w:rsidRPr="00A46494">
        <w:rPr>
          <w:rFonts w:cs="Arial"/>
          <w:b/>
          <w:szCs w:val="20"/>
        </w:rPr>
        <w:t>l</w:t>
      </w:r>
      <w:r w:rsidR="006C26D2" w:rsidRPr="00A46494">
        <w:rPr>
          <w:rFonts w:cs="Arial"/>
          <w:b/>
          <w:szCs w:val="20"/>
        </w:rPr>
        <w:t xml:space="preserve">’article </w:t>
      </w:r>
      <w:r w:rsidR="006C26D2" w:rsidRPr="00A46494">
        <w:rPr>
          <w:rFonts w:cs="Arial"/>
          <w:b/>
          <w:bCs/>
          <w:szCs w:val="20"/>
          <w:shd w:val="clear" w:color="auto" w:fill="FFFFFF"/>
        </w:rPr>
        <w:t>L.6353-1</w:t>
      </w:r>
      <w:r w:rsidR="00F55C34" w:rsidRPr="00A46494">
        <w:rPr>
          <w:rFonts w:cs="Arial"/>
          <w:b/>
          <w:szCs w:val="20"/>
        </w:rPr>
        <w:t xml:space="preserve"> </w:t>
      </w:r>
      <w:r w:rsidR="006C26D2" w:rsidRPr="00A46494">
        <w:rPr>
          <w:rFonts w:cs="Arial"/>
          <w:b/>
          <w:szCs w:val="20"/>
        </w:rPr>
        <w:t xml:space="preserve">du code du travail </w:t>
      </w:r>
      <w:r w:rsidR="00F55C34" w:rsidRPr="00A46494">
        <w:rPr>
          <w:rFonts w:cs="Arial"/>
          <w:b/>
          <w:szCs w:val="20"/>
        </w:rPr>
        <w:t xml:space="preserve">et notamment </w:t>
      </w:r>
      <w:r w:rsidR="006C26D2" w:rsidRPr="00A46494">
        <w:rPr>
          <w:rFonts w:cs="Arial"/>
          <w:b/>
          <w:szCs w:val="20"/>
        </w:rPr>
        <w:t xml:space="preserve">la formation </w:t>
      </w:r>
      <w:r w:rsidR="00DB3539" w:rsidRPr="00A46494">
        <w:rPr>
          <w:rFonts w:cs="Arial"/>
          <w:b/>
          <w:szCs w:val="20"/>
        </w:rPr>
        <w:t>à distance</w:t>
      </w:r>
      <w:r w:rsidRPr="00A46494">
        <w:rPr>
          <w:rFonts w:cs="Arial"/>
          <w:b/>
          <w:szCs w:val="20"/>
        </w:rPr>
        <w:t>.</w:t>
      </w:r>
    </w:p>
    <w:p w14:paraId="0D1BBCF5" w14:textId="77777777" w:rsidR="00CB6640" w:rsidRPr="00A46494" w:rsidRDefault="00CB6640" w:rsidP="001A75E9">
      <w:pPr>
        <w:spacing w:after="0" w:line="240" w:lineRule="auto"/>
        <w:rPr>
          <w:rFonts w:cs="Arial"/>
          <w:b/>
          <w:szCs w:val="20"/>
        </w:rPr>
      </w:pPr>
    </w:p>
    <w:p w14:paraId="7C2CB6B3" w14:textId="254B64BB" w:rsidR="00D25966" w:rsidRPr="00A46494" w:rsidRDefault="00340A07" w:rsidP="001A75E9">
      <w:pPr>
        <w:spacing w:after="0" w:line="240" w:lineRule="auto"/>
        <w:rPr>
          <w:rFonts w:cs="Arial"/>
          <w:szCs w:val="20"/>
        </w:rPr>
      </w:pPr>
      <w:r w:rsidRPr="00A46494">
        <w:rPr>
          <w:rFonts w:cs="Arial"/>
          <w:szCs w:val="20"/>
        </w:rPr>
        <w:t>Ils rappellent que l</w:t>
      </w:r>
      <w:r w:rsidR="00D25966" w:rsidRPr="00A46494">
        <w:rPr>
          <w:rFonts w:cs="Arial"/>
          <w:szCs w:val="20"/>
        </w:rPr>
        <w:t xml:space="preserve">'employeur est libre de choisir l'organisme de formation auquel il confie la formation de ses salariés, sous réserve </w:t>
      </w:r>
      <w:r w:rsidR="00BF0E19">
        <w:rPr>
          <w:rFonts w:cs="Arial"/>
          <w:szCs w:val="20"/>
        </w:rPr>
        <w:t>de la conformité de son activité</w:t>
      </w:r>
      <w:r w:rsidR="00D25966" w:rsidRPr="00A46494">
        <w:rPr>
          <w:rFonts w:cs="Arial"/>
          <w:szCs w:val="20"/>
        </w:rPr>
        <w:t xml:space="preserve"> aux nouvelles dispositions légales. </w:t>
      </w:r>
    </w:p>
    <w:p w14:paraId="5A69FDF7" w14:textId="77777777" w:rsidR="00CB6640" w:rsidRDefault="00CB6640" w:rsidP="001A75E9">
      <w:pPr>
        <w:spacing w:after="0" w:line="240" w:lineRule="auto"/>
        <w:rPr>
          <w:rFonts w:cs="Arial"/>
          <w:szCs w:val="20"/>
        </w:rPr>
      </w:pPr>
    </w:p>
    <w:p w14:paraId="2F40E032" w14:textId="284341FF" w:rsidR="00D25966" w:rsidRPr="00A46494" w:rsidRDefault="00D25966" w:rsidP="001A75E9">
      <w:pPr>
        <w:spacing w:after="0" w:line="240" w:lineRule="auto"/>
        <w:rPr>
          <w:rFonts w:cs="Arial"/>
          <w:szCs w:val="20"/>
        </w:rPr>
      </w:pPr>
      <w:r w:rsidRPr="00A46494">
        <w:rPr>
          <w:rFonts w:cs="Arial"/>
          <w:szCs w:val="20"/>
        </w:rPr>
        <w:t xml:space="preserve">En tout état de cause, le FAFIEC prend en charge le financement des actions de formation dans </w:t>
      </w:r>
      <w:r w:rsidR="00CB6640">
        <w:rPr>
          <w:rFonts w:cs="Arial"/>
          <w:szCs w:val="20"/>
        </w:rPr>
        <w:t xml:space="preserve">le cadre des dispositions de la Convention d’Objectifs et de Moyens signée avec les pouvoirs publics et dans </w:t>
      </w:r>
      <w:r w:rsidRPr="00A46494">
        <w:rPr>
          <w:rFonts w:cs="Arial"/>
          <w:szCs w:val="20"/>
        </w:rPr>
        <w:t xml:space="preserve">la limite des enveloppes et critères de régulation définis par </w:t>
      </w:r>
      <w:r w:rsidR="00CB6640">
        <w:rPr>
          <w:rFonts w:cs="Arial"/>
          <w:szCs w:val="20"/>
        </w:rPr>
        <w:t>le</w:t>
      </w:r>
      <w:r w:rsidR="00CB6640" w:rsidRPr="00A46494">
        <w:rPr>
          <w:rFonts w:cs="Arial"/>
          <w:szCs w:val="20"/>
        </w:rPr>
        <w:t xml:space="preserve"> </w:t>
      </w:r>
      <w:r w:rsidRPr="00A46494">
        <w:rPr>
          <w:rFonts w:cs="Arial"/>
          <w:szCs w:val="20"/>
        </w:rPr>
        <w:t>Conseil d’Administration</w:t>
      </w:r>
      <w:r w:rsidR="00340A07" w:rsidRPr="00A46494">
        <w:rPr>
          <w:rFonts w:cs="Arial"/>
          <w:szCs w:val="20"/>
        </w:rPr>
        <w:t>.</w:t>
      </w:r>
      <w:r w:rsidRPr="00A46494">
        <w:rPr>
          <w:rFonts w:cs="Arial"/>
          <w:szCs w:val="20"/>
        </w:rPr>
        <w:t xml:space="preserve"> Il pourra refuser le financement lorsque la cohér</w:t>
      </w:r>
      <w:r w:rsidR="00F55C34" w:rsidRPr="00A46494">
        <w:rPr>
          <w:rFonts w:cs="Arial"/>
          <w:szCs w:val="20"/>
        </w:rPr>
        <w:t xml:space="preserve">ence du programme ou les moyens </w:t>
      </w:r>
      <w:r w:rsidRPr="00A46494">
        <w:rPr>
          <w:rFonts w:cs="Arial"/>
          <w:szCs w:val="20"/>
        </w:rPr>
        <w:t>pédagogiques seront insuffisants</w:t>
      </w:r>
      <w:r w:rsidR="00CB6640">
        <w:rPr>
          <w:rFonts w:cs="Arial"/>
          <w:szCs w:val="20"/>
        </w:rPr>
        <w:t xml:space="preserve"> ou que l’action de formation ne sera pas conforme à la politique qualité mise en œuvre au sein du FAFIEC.</w:t>
      </w:r>
    </w:p>
    <w:p w14:paraId="66E5B47B" w14:textId="77777777" w:rsidR="00F850BA" w:rsidRPr="00A46494" w:rsidRDefault="00F850BA" w:rsidP="001A75E9">
      <w:pPr>
        <w:spacing w:after="0" w:line="240" w:lineRule="auto"/>
        <w:rPr>
          <w:rFonts w:cs="Arial"/>
          <w:szCs w:val="20"/>
        </w:rPr>
      </w:pPr>
    </w:p>
    <w:p w14:paraId="1549B61E" w14:textId="77777777" w:rsidR="00F850BA" w:rsidRPr="00A46494" w:rsidRDefault="00F850BA" w:rsidP="001A75E9">
      <w:pPr>
        <w:spacing w:after="0" w:line="240" w:lineRule="auto"/>
        <w:rPr>
          <w:rFonts w:cs="Arial"/>
          <w:szCs w:val="20"/>
        </w:rPr>
      </w:pPr>
    </w:p>
    <w:p w14:paraId="47DC51CC" w14:textId="77777777" w:rsidR="00B637BE" w:rsidRPr="00A46494" w:rsidRDefault="00B637BE" w:rsidP="001A75E9">
      <w:pPr>
        <w:spacing w:after="0" w:line="240" w:lineRule="auto"/>
        <w:rPr>
          <w:rFonts w:cs="Arial"/>
          <w:b/>
          <w:szCs w:val="20"/>
          <w:u w:val="single"/>
        </w:rPr>
      </w:pPr>
      <w:r w:rsidRPr="00A46494">
        <w:rPr>
          <w:rFonts w:cs="Arial"/>
          <w:b/>
          <w:szCs w:val="20"/>
          <w:u w:val="single"/>
        </w:rPr>
        <w:t>OBJECTIFS POURSUIVIS</w:t>
      </w:r>
    </w:p>
    <w:p w14:paraId="6A3AE216" w14:textId="77777777" w:rsidR="00B637BE" w:rsidRPr="00A46494" w:rsidRDefault="00B637BE" w:rsidP="001A75E9">
      <w:pPr>
        <w:spacing w:after="0" w:line="240" w:lineRule="auto"/>
        <w:rPr>
          <w:rFonts w:cs="Arial"/>
          <w:szCs w:val="20"/>
        </w:rPr>
      </w:pPr>
    </w:p>
    <w:p w14:paraId="7000642B" w14:textId="77777777" w:rsidR="00B637BE" w:rsidRPr="00A46494" w:rsidRDefault="00B637BE" w:rsidP="001A75E9">
      <w:pPr>
        <w:spacing w:after="0" w:line="240" w:lineRule="auto"/>
        <w:rPr>
          <w:rFonts w:cs="Arial"/>
          <w:szCs w:val="20"/>
        </w:rPr>
      </w:pPr>
      <w:r w:rsidRPr="00A46494">
        <w:rPr>
          <w:rFonts w:cs="Arial"/>
          <w:szCs w:val="20"/>
        </w:rPr>
        <w:t>C’est pourquoi, partageant l’ambition et la volonté d’accroître l’accès de tous à la formation tout au long de la vie professionnelle, nous avons pour objectif de :</w:t>
      </w:r>
    </w:p>
    <w:p w14:paraId="5A0FC154" w14:textId="7FA7CCE2" w:rsidR="00B637BE" w:rsidRPr="003F3E4E" w:rsidRDefault="000D3FBB" w:rsidP="003F3E4E">
      <w:pPr>
        <w:numPr>
          <w:ilvl w:val="0"/>
          <w:numId w:val="6"/>
        </w:numPr>
        <w:tabs>
          <w:tab w:val="clear" w:pos="1428"/>
          <w:tab w:val="num" w:pos="360"/>
        </w:tabs>
        <w:autoSpaceDE w:val="0"/>
        <w:autoSpaceDN w:val="0"/>
        <w:adjustRightInd w:val="0"/>
        <w:spacing w:after="0" w:line="240" w:lineRule="auto"/>
        <w:ind w:left="360"/>
        <w:rPr>
          <w:rFonts w:cs="Arial"/>
          <w:b/>
          <w:szCs w:val="20"/>
        </w:rPr>
      </w:pPr>
      <w:r w:rsidRPr="003F3E4E">
        <w:rPr>
          <w:rFonts w:cs="Arial"/>
          <w:b/>
          <w:szCs w:val="20"/>
        </w:rPr>
        <w:t xml:space="preserve">Permettre à chaque entreprise d’assurer son obligation concernant la formation des salariés </w:t>
      </w:r>
      <w:r w:rsidRPr="00C136D7">
        <w:rPr>
          <w:rFonts w:cs="Arial"/>
          <w:szCs w:val="20"/>
        </w:rPr>
        <w:t>dans une logique de résultat</w:t>
      </w:r>
      <w:r w:rsidRPr="0028399D">
        <w:rPr>
          <w:rFonts w:cs="Arial"/>
          <w:szCs w:val="20"/>
        </w:rPr>
        <w:t>.</w:t>
      </w:r>
    </w:p>
    <w:p w14:paraId="29788929" w14:textId="77777777" w:rsidR="00B637BE" w:rsidRPr="00A46494" w:rsidRDefault="00340A07" w:rsidP="001A75E9">
      <w:pPr>
        <w:numPr>
          <w:ilvl w:val="0"/>
          <w:numId w:val="6"/>
        </w:numPr>
        <w:tabs>
          <w:tab w:val="clear" w:pos="1428"/>
          <w:tab w:val="num" w:pos="360"/>
        </w:tabs>
        <w:autoSpaceDE w:val="0"/>
        <w:autoSpaceDN w:val="0"/>
        <w:adjustRightInd w:val="0"/>
        <w:spacing w:after="0" w:line="240" w:lineRule="auto"/>
        <w:ind w:left="360"/>
        <w:rPr>
          <w:rFonts w:cs="Arial"/>
          <w:szCs w:val="20"/>
        </w:rPr>
      </w:pPr>
      <w:r w:rsidRPr="00A46494">
        <w:rPr>
          <w:rFonts w:cs="Arial"/>
          <w:b/>
          <w:szCs w:val="20"/>
        </w:rPr>
        <w:t>P</w:t>
      </w:r>
      <w:r w:rsidR="00472C79" w:rsidRPr="00A46494">
        <w:rPr>
          <w:rFonts w:cs="Arial"/>
          <w:b/>
          <w:szCs w:val="20"/>
        </w:rPr>
        <w:t xml:space="preserve">ermettre à chaque salarié </w:t>
      </w:r>
      <w:r w:rsidR="00B637BE" w:rsidRPr="00A46494">
        <w:rPr>
          <w:rFonts w:cs="Arial"/>
          <w:b/>
          <w:szCs w:val="20"/>
        </w:rPr>
        <w:t>d’être acteur de son évolution professionnelle</w:t>
      </w:r>
      <w:r w:rsidR="00B637BE" w:rsidRPr="003F3E4E">
        <w:rPr>
          <w:rFonts w:cs="Arial"/>
          <w:b/>
          <w:szCs w:val="20"/>
        </w:rPr>
        <w:t xml:space="preserve"> grâce notamment aux</w:t>
      </w:r>
      <w:r w:rsidR="00B637BE" w:rsidRPr="00A46494">
        <w:rPr>
          <w:rFonts w:cs="Arial"/>
          <w:szCs w:val="20"/>
        </w:rPr>
        <w:t xml:space="preserve"> entretiens professionnels dont il bénéficie ou aux actions de bilan de compétences, de validation des acquis de l’expérience, et travaux de l’observatoire prospectif des métiers et des qualifications de la branche,</w:t>
      </w:r>
    </w:p>
    <w:p w14:paraId="1032B4FA" w14:textId="77777777" w:rsidR="00340A07" w:rsidRPr="00A46494" w:rsidRDefault="00340A07" w:rsidP="001A75E9">
      <w:pPr>
        <w:numPr>
          <w:ilvl w:val="0"/>
          <w:numId w:val="6"/>
        </w:numPr>
        <w:tabs>
          <w:tab w:val="clear" w:pos="1428"/>
          <w:tab w:val="num" w:pos="360"/>
        </w:tabs>
        <w:autoSpaceDE w:val="0"/>
        <w:autoSpaceDN w:val="0"/>
        <w:adjustRightInd w:val="0"/>
        <w:spacing w:after="0" w:line="240" w:lineRule="auto"/>
        <w:ind w:left="360"/>
        <w:rPr>
          <w:rFonts w:cs="Arial"/>
          <w:szCs w:val="20"/>
        </w:rPr>
      </w:pPr>
      <w:r w:rsidRPr="00A46494">
        <w:rPr>
          <w:rFonts w:cs="Arial"/>
          <w:b/>
          <w:szCs w:val="20"/>
        </w:rPr>
        <w:t>Développer l’accès des salariés à des actions de formation professionnelle conduites tout au long de leur vie professionnelle</w:t>
      </w:r>
      <w:r w:rsidRPr="00A46494">
        <w:rPr>
          <w:rFonts w:cs="Arial"/>
          <w:szCs w:val="20"/>
        </w:rPr>
        <w:t>, dans le cadre : du plan de formation décidé et mis en œuvre au sein de leur entreprise, du droit au congé individuel de formation et du compte personnel de formation mis en œuvre à leur initiative,</w:t>
      </w:r>
    </w:p>
    <w:p w14:paraId="04558E73" w14:textId="77777777" w:rsidR="00B637BE" w:rsidRPr="00A46494" w:rsidRDefault="00340A07" w:rsidP="001A75E9">
      <w:pPr>
        <w:numPr>
          <w:ilvl w:val="0"/>
          <w:numId w:val="6"/>
        </w:numPr>
        <w:tabs>
          <w:tab w:val="clear" w:pos="1428"/>
          <w:tab w:val="num" w:pos="360"/>
        </w:tabs>
        <w:autoSpaceDE w:val="0"/>
        <w:autoSpaceDN w:val="0"/>
        <w:adjustRightInd w:val="0"/>
        <w:spacing w:after="0" w:line="240" w:lineRule="auto"/>
        <w:ind w:left="360"/>
        <w:rPr>
          <w:rFonts w:cs="Arial"/>
          <w:szCs w:val="20"/>
        </w:rPr>
      </w:pPr>
      <w:r w:rsidRPr="00A46494">
        <w:rPr>
          <w:rFonts w:cs="Arial"/>
          <w:b/>
          <w:szCs w:val="20"/>
        </w:rPr>
        <w:t>S</w:t>
      </w:r>
      <w:r w:rsidR="00B637BE" w:rsidRPr="00A46494">
        <w:rPr>
          <w:rFonts w:cs="Arial"/>
          <w:b/>
          <w:szCs w:val="20"/>
        </w:rPr>
        <w:t>écuriser le parcours professionnel des jeunes et des demandeurs d’emploi qui souhaitent s’orienter vers nos métiers</w:t>
      </w:r>
      <w:r w:rsidR="00B637BE" w:rsidRPr="00A46494">
        <w:rPr>
          <w:rFonts w:cs="Arial"/>
          <w:szCs w:val="20"/>
        </w:rPr>
        <w:t xml:space="preserve"> ainsi que des salariés dont l’emploi est fragilisé, en mettant en œuvre notamment les dispositifs du contrat de professionnalisation</w:t>
      </w:r>
      <w:r w:rsidRPr="00A46494">
        <w:rPr>
          <w:rFonts w:cs="Arial"/>
          <w:szCs w:val="20"/>
        </w:rPr>
        <w:t xml:space="preserve">, de la </w:t>
      </w:r>
      <w:r w:rsidR="00B637BE" w:rsidRPr="00A46494">
        <w:rPr>
          <w:rFonts w:cs="Arial"/>
          <w:szCs w:val="20"/>
        </w:rPr>
        <w:t xml:space="preserve">période de professionnalisation, </w:t>
      </w:r>
    </w:p>
    <w:p w14:paraId="61468B05" w14:textId="77777777" w:rsidR="00B637BE" w:rsidRPr="00A46494" w:rsidRDefault="00340A07" w:rsidP="001A75E9">
      <w:pPr>
        <w:numPr>
          <w:ilvl w:val="0"/>
          <w:numId w:val="6"/>
        </w:numPr>
        <w:tabs>
          <w:tab w:val="clear" w:pos="1428"/>
          <w:tab w:val="num" w:pos="360"/>
        </w:tabs>
        <w:autoSpaceDE w:val="0"/>
        <w:autoSpaceDN w:val="0"/>
        <w:adjustRightInd w:val="0"/>
        <w:spacing w:after="0" w:line="240" w:lineRule="auto"/>
        <w:ind w:left="360"/>
        <w:rPr>
          <w:rFonts w:cs="Arial"/>
          <w:szCs w:val="20"/>
        </w:rPr>
      </w:pPr>
      <w:r w:rsidRPr="00A46494">
        <w:rPr>
          <w:rFonts w:cs="Arial"/>
          <w:b/>
          <w:szCs w:val="20"/>
        </w:rPr>
        <w:t>F</w:t>
      </w:r>
      <w:r w:rsidR="00B637BE" w:rsidRPr="00A46494">
        <w:rPr>
          <w:rFonts w:cs="Arial"/>
          <w:b/>
          <w:szCs w:val="20"/>
        </w:rPr>
        <w:t>avoriser la personnalisation du parcours de formation et le recours aux nouvelles technologies éducatives</w:t>
      </w:r>
      <w:r w:rsidR="00B637BE" w:rsidRPr="00A46494">
        <w:rPr>
          <w:rFonts w:cs="Arial"/>
          <w:szCs w:val="20"/>
        </w:rPr>
        <w:t xml:space="preserve"> mais aussi la formation en situation professionnelle grâce au développement de la fonction tutorale.</w:t>
      </w:r>
    </w:p>
    <w:p w14:paraId="6A503653" w14:textId="77777777" w:rsidR="00B637BE" w:rsidRDefault="00B637BE" w:rsidP="001A75E9">
      <w:pPr>
        <w:autoSpaceDE w:val="0"/>
        <w:autoSpaceDN w:val="0"/>
        <w:adjustRightInd w:val="0"/>
        <w:spacing w:after="0" w:line="240" w:lineRule="auto"/>
        <w:rPr>
          <w:rFonts w:cs="Arial"/>
          <w:szCs w:val="20"/>
        </w:rPr>
      </w:pPr>
    </w:p>
    <w:p w14:paraId="2241037E" w14:textId="77777777" w:rsidR="00D724B5" w:rsidRPr="00A46494" w:rsidRDefault="00D724B5" w:rsidP="001A75E9">
      <w:pPr>
        <w:autoSpaceDE w:val="0"/>
        <w:autoSpaceDN w:val="0"/>
        <w:adjustRightInd w:val="0"/>
        <w:spacing w:after="0" w:line="240" w:lineRule="auto"/>
        <w:rPr>
          <w:rFonts w:cs="Arial"/>
          <w:szCs w:val="20"/>
        </w:rPr>
      </w:pPr>
    </w:p>
    <w:p w14:paraId="332FBD7C" w14:textId="2269CE6A" w:rsidR="00B637BE" w:rsidRDefault="00B40096" w:rsidP="00761484">
      <w:pPr>
        <w:pStyle w:val="Paragraphedeliste"/>
        <w:spacing w:after="0" w:line="240" w:lineRule="auto"/>
        <w:ind w:left="0"/>
        <w:rPr>
          <w:rFonts w:cs="Arial"/>
          <w:szCs w:val="20"/>
        </w:rPr>
      </w:pPr>
      <w:r>
        <w:rPr>
          <w:rFonts w:cs="Arial"/>
          <w:szCs w:val="20"/>
        </w:rPr>
        <w:t xml:space="preserve">Les salariés </w:t>
      </w:r>
      <w:r w:rsidR="004D79B1">
        <w:rPr>
          <w:rFonts w:cs="Arial"/>
          <w:szCs w:val="20"/>
        </w:rPr>
        <w:t xml:space="preserve">pourront </w:t>
      </w:r>
      <w:r>
        <w:rPr>
          <w:rFonts w:cs="Arial"/>
          <w:szCs w:val="20"/>
        </w:rPr>
        <w:t xml:space="preserve">s’informer sur les métiers et les formations intéressant la Branche </w:t>
      </w:r>
      <w:r w:rsidR="004D79B1">
        <w:rPr>
          <w:rFonts w:cs="Arial"/>
          <w:szCs w:val="20"/>
        </w:rPr>
        <w:t>en</w:t>
      </w:r>
      <w:r>
        <w:rPr>
          <w:rFonts w:cs="Arial"/>
          <w:szCs w:val="20"/>
        </w:rPr>
        <w:t xml:space="preserve"> </w:t>
      </w:r>
      <w:r w:rsidR="004D79B1">
        <w:rPr>
          <w:rFonts w:cs="Arial"/>
          <w:szCs w:val="20"/>
        </w:rPr>
        <w:t>consultant par exemple</w:t>
      </w:r>
      <w:r>
        <w:rPr>
          <w:rFonts w:cs="Arial"/>
          <w:szCs w:val="20"/>
        </w:rPr>
        <w:t xml:space="preserve"> les s</w:t>
      </w:r>
      <w:r w:rsidR="0028265A">
        <w:rPr>
          <w:rFonts w:cs="Arial"/>
          <w:szCs w:val="20"/>
        </w:rPr>
        <w:t>ites web suivants</w:t>
      </w:r>
      <w:r>
        <w:rPr>
          <w:rFonts w:cs="Arial"/>
          <w:szCs w:val="20"/>
        </w:rPr>
        <w:t> :</w:t>
      </w:r>
      <w:r w:rsidR="00D724B5">
        <w:rPr>
          <w:rFonts w:cs="Arial"/>
          <w:szCs w:val="20"/>
        </w:rPr>
        <w:t xml:space="preserve"> </w:t>
      </w:r>
    </w:p>
    <w:p w14:paraId="4985072D" w14:textId="77777777" w:rsidR="00D724B5" w:rsidRDefault="00D724B5" w:rsidP="00761484">
      <w:pPr>
        <w:pStyle w:val="Paragraphedeliste"/>
        <w:spacing w:after="0" w:line="240" w:lineRule="auto"/>
        <w:ind w:left="0"/>
        <w:rPr>
          <w:rFonts w:cs="Arial"/>
          <w:szCs w:val="20"/>
        </w:rPr>
      </w:pPr>
    </w:p>
    <w:p w14:paraId="0F712DFB" w14:textId="77777777" w:rsidR="00B40096" w:rsidRDefault="00B40096" w:rsidP="00D57B89">
      <w:pPr>
        <w:pStyle w:val="Paragraphedeliste"/>
        <w:numPr>
          <w:ilvl w:val="0"/>
          <w:numId w:val="64"/>
        </w:numPr>
        <w:spacing w:after="0" w:line="240" w:lineRule="auto"/>
        <w:rPr>
          <w:rFonts w:cs="Arial"/>
          <w:szCs w:val="20"/>
        </w:rPr>
      </w:pPr>
      <w:r w:rsidRPr="00B40096">
        <w:rPr>
          <w:rFonts w:cs="Arial"/>
          <w:szCs w:val="20"/>
        </w:rPr>
        <w:t xml:space="preserve">Site officiel du Compte Personnel de Formation : </w:t>
      </w:r>
      <w:hyperlink r:id="rId8" w:history="1">
        <w:r w:rsidRPr="00790329">
          <w:rPr>
            <w:rStyle w:val="Lienhypertexte"/>
            <w:rFonts w:cs="Arial"/>
            <w:szCs w:val="20"/>
          </w:rPr>
          <w:t>http://www.moncompteformation.gouv.fr/</w:t>
        </w:r>
      </w:hyperlink>
    </w:p>
    <w:p w14:paraId="03FDA77E" w14:textId="77777777" w:rsidR="00B40096" w:rsidRDefault="00B40096" w:rsidP="00D57B89">
      <w:pPr>
        <w:pStyle w:val="Paragraphedeliste"/>
        <w:numPr>
          <w:ilvl w:val="0"/>
          <w:numId w:val="64"/>
        </w:numPr>
        <w:spacing w:after="0" w:line="240" w:lineRule="auto"/>
        <w:rPr>
          <w:rFonts w:cs="Arial"/>
          <w:szCs w:val="20"/>
        </w:rPr>
      </w:pPr>
      <w:r w:rsidRPr="00B40096">
        <w:rPr>
          <w:rFonts w:cs="Arial"/>
          <w:szCs w:val="20"/>
        </w:rPr>
        <w:t xml:space="preserve">Référentiel des métiers de la Branche : </w:t>
      </w:r>
      <w:hyperlink r:id="rId9" w:history="1">
        <w:r w:rsidRPr="00790329">
          <w:rPr>
            <w:rStyle w:val="Lienhypertexte"/>
            <w:rFonts w:cs="Arial"/>
            <w:szCs w:val="20"/>
          </w:rPr>
          <w:t>http://referentiels-metiers.opiiec.fr/</w:t>
        </w:r>
      </w:hyperlink>
    </w:p>
    <w:p w14:paraId="6CE667CD" w14:textId="18FF4238" w:rsidR="0028399D" w:rsidRDefault="0028399D" w:rsidP="00D57B89">
      <w:pPr>
        <w:pStyle w:val="Paragraphedeliste"/>
        <w:numPr>
          <w:ilvl w:val="0"/>
          <w:numId w:val="64"/>
        </w:numPr>
        <w:spacing w:after="0" w:line="240" w:lineRule="auto"/>
        <w:rPr>
          <w:rFonts w:cs="Arial"/>
          <w:szCs w:val="20"/>
        </w:rPr>
      </w:pPr>
      <w:r>
        <w:rPr>
          <w:rFonts w:cs="Arial"/>
          <w:szCs w:val="20"/>
        </w:rPr>
        <w:t xml:space="preserve">Site du FAFIEC : </w:t>
      </w:r>
      <w:hyperlink r:id="rId10" w:history="1">
        <w:r w:rsidRPr="005D3743">
          <w:rPr>
            <w:rStyle w:val="Lienhypertexte"/>
            <w:rFonts w:cs="Arial"/>
            <w:szCs w:val="20"/>
          </w:rPr>
          <w:t>http://www.fafiec.fr</w:t>
        </w:r>
      </w:hyperlink>
    </w:p>
    <w:p w14:paraId="1188CB4A" w14:textId="77777777" w:rsidR="0028399D" w:rsidRDefault="0028399D" w:rsidP="003F3E4E">
      <w:pPr>
        <w:pStyle w:val="Paragraphedeliste"/>
        <w:spacing w:after="0" w:line="240" w:lineRule="auto"/>
        <w:rPr>
          <w:rFonts w:cs="Arial"/>
          <w:szCs w:val="20"/>
        </w:rPr>
      </w:pPr>
    </w:p>
    <w:p w14:paraId="350F2DD1" w14:textId="77777777" w:rsidR="00B40096" w:rsidRPr="0028265A" w:rsidRDefault="00B40096" w:rsidP="00D57B89">
      <w:pPr>
        <w:spacing w:after="0" w:line="240" w:lineRule="auto"/>
        <w:ind w:left="360"/>
        <w:rPr>
          <w:rFonts w:cs="Arial"/>
          <w:szCs w:val="20"/>
        </w:rPr>
      </w:pPr>
    </w:p>
    <w:p w14:paraId="225D88BD" w14:textId="77777777" w:rsidR="00B637BE" w:rsidRPr="00A46494" w:rsidRDefault="00B637BE" w:rsidP="001A75E9">
      <w:pPr>
        <w:spacing w:after="0" w:line="240" w:lineRule="auto"/>
        <w:rPr>
          <w:rFonts w:cs="Arial"/>
          <w:szCs w:val="20"/>
          <w:u w:val="single"/>
        </w:rPr>
      </w:pPr>
    </w:p>
    <w:p w14:paraId="79537E04" w14:textId="77777777" w:rsidR="00B637BE" w:rsidRPr="00A46494" w:rsidRDefault="00A84036" w:rsidP="001A75E9">
      <w:pPr>
        <w:spacing w:after="0" w:line="240" w:lineRule="auto"/>
        <w:rPr>
          <w:rFonts w:cs="Arial"/>
          <w:b/>
          <w:szCs w:val="20"/>
          <w:u w:val="single"/>
        </w:rPr>
      </w:pPr>
      <w:r w:rsidRPr="00A46494">
        <w:rPr>
          <w:rFonts w:cs="Arial"/>
          <w:b/>
          <w:szCs w:val="20"/>
          <w:u w:val="single"/>
        </w:rPr>
        <w:t>PUBLICS PRIVILEGIES</w:t>
      </w:r>
    </w:p>
    <w:p w14:paraId="13166AF9" w14:textId="77777777" w:rsidR="00B637BE" w:rsidRPr="00A46494" w:rsidRDefault="00B637BE" w:rsidP="00761484">
      <w:pPr>
        <w:spacing w:after="0" w:line="240" w:lineRule="auto"/>
        <w:rPr>
          <w:rFonts w:cs="Arial"/>
          <w:szCs w:val="20"/>
        </w:rPr>
      </w:pPr>
    </w:p>
    <w:p w14:paraId="5E128E53" w14:textId="181871F8" w:rsidR="004838A2" w:rsidRPr="00A46494" w:rsidRDefault="004838A2" w:rsidP="00C40A63">
      <w:pPr>
        <w:pStyle w:val="Paragraphedeliste"/>
        <w:spacing w:after="0" w:line="240" w:lineRule="auto"/>
        <w:ind w:left="0"/>
        <w:rPr>
          <w:rFonts w:cs="Arial"/>
          <w:szCs w:val="20"/>
        </w:rPr>
      </w:pPr>
      <w:r w:rsidRPr="00A46494">
        <w:rPr>
          <w:rFonts w:cs="Arial"/>
          <w:szCs w:val="20"/>
        </w:rPr>
        <w:t>Le développement des compétences des salariés constituant une des clefs de la performance économique et sociale des entreprises de la Branche, la politique de formation de la Branche vise à</w:t>
      </w:r>
      <w:r w:rsidR="0028399D">
        <w:rPr>
          <w:rFonts w:cs="Arial"/>
          <w:szCs w:val="20"/>
        </w:rPr>
        <w:t xml:space="preserve"> donner les moyens aux entreprises pour</w:t>
      </w:r>
      <w:r w:rsidRPr="00A46494">
        <w:rPr>
          <w:rFonts w:cs="Arial"/>
          <w:szCs w:val="20"/>
        </w:rPr>
        <w:t xml:space="preserve"> </w:t>
      </w:r>
      <w:r w:rsidR="00B637BE" w:rsidRPr="00A46494">
        <w:rPr>
          <w:rFonts w:cs="Arial"/>
          <w:b/>
          <w:szCs w:val="20"/>
        </w:rPr>
        <w:t>maintenir le potentiel des salariés et développer leurs compétences</w:t>
      </w:r>
      <w:r w:rsidRPr="00A46494">
        <w:rPr>
          <w:rFonts w:cs="Arial"/>
          <w:szCs w:val="20"/>
        </w:rPr>
        <w:t>.</w:t>
      </w:r>
    </w:p>
    <w:p w14:paraId="08EAE504" w14:textId="77777777" w:rsidR="00B2455E" w:rsidRPr="00A46494" w:rsidRDefault="00B2455E" w:rsidP="000678A9">
      <w:pPr>
        <w:pStyle w:val="Paragraphedeliste"/>
        <w:spacing w:after="0" w:line="240" w:lineRule="auto"/>
        <w:ind w:left="0"/>
        <w:rPr>
          <w:rFonts w:cs="Arial"/>
          <w:szCs w:val="20"/>
        </w:rPr>
      </w:pPr>
    </w:p>
    <w:p w14:paraId="36607C48" w14:textId="7CD9059D" w:rsidR="004838A2" w:rsidRPr="00A46494" w:rsidRDefault="004838A2" w:rsidP="000678A9">
      <w:pPr>
        <w:pStyle w:val="Paragraphedeliste"/>
        <w:spacing w:after="0" w:line="240" w:lineRule="auto"/>
        <w:ind w:left="0"/>
        <w:rPr>
          <w:rFonts w:cs="Arial"/>
          <w:szCs w:val="20"/>
        </w:rPr>
      </w:pPr>
      <w:r w:rsidRPr="00A46494">
        <w:rPr>
          <w:rFonts w:cs="Arial"/>
          <w:szCs w:val="20"/>
        </w:rPr>
        <w:lastRenderedPageBreak/>
        <w:t xml:space="preserve">Parallèlement, </w:t>
      </w:r>
      <w:r w:rsidR="00706629" w:rsidRPr="00A46494">
        <w:rPr>
          <w:rFonts w:cs="Arial"/>
          <w:szCs w:val="20"/>
        </w:rPr>
        <w:t>des modalités d’actions</w:t>
      </w:r>
      <w:r w:rsidRPr="00A46494">
        <w:rPr>
          <w:rFonts w:cs="Arial"/>
          <w:szCs w:val="20"/>
        </w:rPr>
        <w:t xml:space="preserve"> </w:t>
      </w:r>
      <w:r w:rsidR="00706629" w:rsidRPr="00A46494">
        <w:rPr>
          <w:rFonts w:cs="Arial"/>
          <w:szCs w:val="20"/>
        </w:rPr>
        <w:t>sont</w:t>
      </w:r>
      <w:r w:rsidRPr="00A46494">
        <w:rPr>
          <w:rFonts w:cs="Arial"/>
          <w:szCs w:val="20"/>
        </w:rPr>
        <w:t xml:space="preserve"> recherchée</w:t>
      </w:r>
      <w:r w:rsidR="00706629" w:rsidRPr="00A46494">
        <w:rPr>
          <w:rFonts w:cs="Arial"/>
          <w:szCs w:val="20"/>
        </w:rPr>
        <w:t>s</w:t>
      </w:r>
      <w:r w:rsidRPr="00A46494">
        <w:rPr>
          <w:rFonts w:cs="Arial"/>
          <w:szCs w:val="20"/>
        </w:rPr>
        <w:t xml:space="preserve"> pour permettre </w:t>
      </w:r>
      <w:r w:rsidRPr="00A46494">
        <w:rPr>
          <w:rFonts w:cs="Arial"/>
          <w:b/>
          <w:szCs w:val="20"/>
        </w:rPr>
        <w:t>d’insérer dans les entreprises de la Branche des demandeurs d’emploi et des personnes sorties du système scolaire et universitaire sans diplôme</w:t>
      </w:r>
      <w:r w:rsidRPr="00A46494">
        <w:rPr>
          <w:rFonts w:cs="Arial"/>
          <w:szCs w:val="20"/>
        </w:rPr>
        <w:t>.</w:t>
      </w:r>
    </w:p>
    <w:p w14:paraId="2E8CA7FB" w14:textId="77777777" w:rsidR="00B2455E" w:rsidRPr="00A46494" w:rsidRDefault="00B2455E" w:rsidP="001A75E9">
      <w:pPr>
        <w:pStyle w:val="Paragraphedeliste"/>
        <w:spacing w:after="0" w:line="240" w:lineRule="auto"/>
        <w:ind w:left="0"/>
        <w:rPr>
          <w:rFonts w:cs="Arial"/>
          <w:szCs w:val="20"/>
        </w:rPr>
      </w:pPr>
    </w:p>
    <w:p w14:paraId="65150925" w14:textId="77777777" w:rsidR="004838A2" w:rsidRPr="00A46494" w:rsidRDefault="004838A2" w:rsidP="001A75E9">
      <w:pPr>
        <w:pStyle w:val="Paragraphedeliste"/>
        <w:spacing w:after="0" w:line="240" w:lineRule="auto"/>
        <w:ind w:left="0"/>
        <w:rPr>
          <w:rFonts w:cs="Arial"/>
          <w:b/>
          <w:szCs w:val="20"/>
        </w:rPr>
      </w:pPr>
      <w:r w:rsidRPr="00A46494">
        <w:rPr>
          <w:rFonts w:cs="Arial"/>
          <w:szCs w:val="20"/>
        </w:rPr>
        <w:t xml:space="preserve">Enfin, les partenaires sociaux </w:t>
      </w:r>
      <w:r w:rsidR="00706629" w:rsidRPr="00A46494">
        <w:rPr>
          <w:rFonts w:cs="Arial"/>
          <w:szCs w:val="20"/>
        </w:rPr>
        <w:t xml:space="preserve">souhaitent que les publics suivants fassent l’objet d’une </w:t>
      </w:r>
      <w:r w:rsidR="00706629" w:rsidRPr="00A46494">
        <w:rPr>
          <w:rFonts w:cs="Arial"/>
          <w:b/>
          <w:szCs w:val="20"/>
        </w:rPr>
        <w:t>attention particulière :</w:t>
      </w:r>
    </w:p>
    <w:p w14:paraId="730CBCC9" w14:textId="77777777" w:rsidR="005B24DF" w:rsidRPr="00A46494" w:rsidRDefault="004838A2" w:rsidP="001A75E9">
      <w:pPr>
        <w:pStyle w:val="Paragraphedeliste"/>
        <w:numPr>
          <w:ilvl w:val="0"/>
          <w:numId w:val="60"/>
        </w:numPr>
        <w:spacing w:after="0" w:line="240" w:lineRule="auto"/>
        <w:rPr>
          <w:b/>
        </w:rPr>
      </w:pPr>
      <w:r w:rsidRPr="00A46494">
        <w:rPr>
          <w:rFonts w:cs="Arial"/>
          <w:b/>
          <w:szCs w:val="20"/>
        </w:rPr>
        <w:t>Salariés ou demandeurs d’emploi en reconversion</w:t>
      </w:r>
    </w:p>
    <w:p w14:paraId="4AB35DE2" w14:textId="77777777" w:rsidR="005B24DF" w:rsidRPr="00A46494" w:rsidRDefault="005B24DF" w:rsidP="005B24DF">
      <w:pPr>
        <w:pStyle w:val="Paragraphedeliste"/>
        <w:numPr>
          <w:ilvl w:val="0"/>
          <w:numId w:val="60"/>
        </w:numPr>
        <w:spacing w:after="0" w:line="240" w:lineRule="auto"/>
        <w:rPr>
          <w:rFonts w:cs="Arial"/>
          <w:b/>
          <w:szCs w:val="20"/>
        </w:rPr>
      </w:pPr>
      <w:r w:rsidRPr="00A46494">
        <w:rPr>
          <w:rFonts w:cs="Arial"/>
          <w:b/>
          <w:szCs w:val="20"/>
        </w:rPr>
        <w:t>Salariés de 45 ans et plus</w:t>
      </w:r>
    </w:p>
    <w:p w14:paraId="5E259279" w14:textId="77777777" w:rsidR="005B24DF" w:rsidRDefault="005B24DF" w:rsidP="005B24DF">
      <w:pPr>
        <w:pStyle w:val="Paragraphedeliste"/>
        <w:numPr>
          <w:ilvl w:val="0"/>
          <w:numId w:val="60"/>
        </w:numPr>
        <w:spacing w:after="0" w:line="240" w:lineRule="auto"/>
        <w:rPr>
          <w:rFonts w:cs="Arial"/>
          <w:b/>
          <w:szCs w:val="20"/>
        </w:rPr>
      </w:pPr>
      <w:r w:rsidRPr="00A46494">
        <w:rPr>
          <w:rFonts w:cs="Arial"/>
          <w:b/>
          <w:szCs w:val="20"/>
        </w:rPr>
        <w:t>Salariés à temps partiel</w:t>
      </w:r>
    </w:p>
    <w:p w14:paraId="627110F5" w14:textId="77777777" w:rsidR="00D724B5" w:rsidRDefault="00D724B5" w:rsidP="005B24DF">
      <w:pPr>
        <w:pStyle w:val="Paragraphedeliste"/>
        <w:numPr>
          <w:ilvl w:val="0"/>
          <w:numId w:val="60"/>
        </w:numPr>
        <w:spacing w:after="0" w:line="240" w:lineRule="auto"/>
        <w:rPr>
          <w:rFonts w:cs="Arial"/>
          <w:b/>
          <w:szCs w:val="20"/>
        </w:rPr>
      </w:pPr>
      <w:r>
        <w:rPr>
          <w:rFonts w:cs="Arial"/>
          <w:b/>
          <w:szCs w:val="20"/>
        </w:rPr>
        <w:t>Salariées de retour d’un congé maternité</w:t>
      </w:r>
    </w:p>
    <w:p w14:paraId="3503D162" w14:textId="77B7D564" w:rsidR="00E57297" w:rsidRPr="00A46494" w:rsidRDefault="00E57297" w:rsidP="005B24DF">
      <w:pPr>
        <w:pStyle w:val="Paragraphedeliste"/>
        <w:numPr>
          <w:ilvl w:val="0"/>
          <w:numId w:val="60"/>
        </w:numPr>
        <w:spacing w:after="0" w:line="240" w:lineRule="auto"/>
        <w:rPr>
          <w:rFonts w:cs="Arial"/>
          <w:b/>
          <w:szCs w:val="20"/>
        </w:rPr>
      </w:pPr>
      <w:r>
        <w:rPr>
          <w:rFonts w:cs="Arial"/>
          <w:b/>
          <w:szCs w:val="20"/>
        </w:rPr>
        <w:t xml:space="preserve">Salariés de retour d’un congé parental </w:t>
      </w:r>
    </w:p>
    <w:p w14:paraId="26A48183" w14:textId="77777777" w:rsidR="005B24DF" w:rsidRPr="00A46494" w:rsidRDefault="005B24DF" w:rsidP="005B24DF">
      <w:pPr>
        <w:pStyle w:val="Paragraphedeliste"/>
        <w:numPr>
          <w:ilvl w:val="0"/>
          <w:numId w:val="60"/>
        </w:numPr>
        <w:spacing w:after="0" w:line="240" w:lineRule="auto"/>
        <w:rPr>
          <w:rFonts w:cs="Arial"/>
          <w:b/>
          <w:szCs w:val="20"/>
        </w:rPr>
      </w:pPr>
      <w:r w:rsidRPr="00A46494">
        <w:rPr>
          <w:rFonts w:cs="Arial"/>
          <w:b/>
          <w:szCs w:val="20"/>
        </w:rPr>
        <w:t>Salariés ayant un niveau de formation inférieur à Bac + 2</w:t>
      </w:r>
    </w:p>
    <w:p w14:paraId="320522A8" w14:textId="6661E396" w:rsidR="00230032" w:rsidRPr="003F3E4E" w:rsidRDefault="00A84036" w:rsidP="00230032">
      <w:pPr>
        <w:pStyle w:val="Paragraphedeliste"/>
        <w:numPr>
          <w:ilvl w:val="0"/>
          <w:numId w:val="60"/>
        </w:numPr>
        <w:spacing w:after="0" w:line="240" w:lineRule="auto"/>
        <w:rPr>
          <w:rFonts w:cs="Arial"/>
          <w:b/>
          <w:szCs w:val="20"/>
        </w:rPr>
      </w:pPr>
      <w:r w:rsidRPr="00A46494">
        <w:rPr>
          <w:rFonts w:cs="Arial"/>
          <w:b/>
          <w:szCs w:val="20"/>
        </w:rPr>
        <w:t>Salariés en situation d’activité partielle</w:t>
      </w:r>
    </w:p>
    <w:p w14:paraId="517866CC" w14:textId="77777777" w:rsidR="005B24DF" w:rsidRPr="00A46494" w:rsidRDefault="005B24DF" w:rsidP="005B24DF">
      <w:pPr>
        <w:pStyle w:val="Paragraphedeliste"/>
        <w:numPr>
          <w:ilvl w:val="0"/>
          <w:numId w:val="60"/>
        </w:numPr>
        <w:spacing w:after="0" w:line="240" w:lineRule="auto"/>
        <w:rPr>
          <w:rFonts w:cs="Arial"/>
          <w:b/>
          <w:szCs w:val="20"/>
        </w:rPr>
      </w:pPr>
      <w:r w:rsidRPr="00A46494">
        <w:rPr>
          <w:rFonts w:cs="Arial"/>
          <w:b/>
          <w:szCs w:val="20"/>
        </w:rPr>
        <w:t>Salariés en situation de handicap</w:t>
      </w:r>
    </w:p>
    <w:p w14:paraId="130C783A" w14:textId="77777777" w:rsidR="005B24DF" w:rsidRPr="00A46494" w:rsidRDefault="005B24DF" w:rsidP="005B24DF">
      <w:pPr>
        <w:pStyle w:val="Paragraphedeliste"/>
        <w:numPr>
          <w:ilvl w:val="0"/>
          <w:numId w:val="60"/>
        </w:numPr>
        <w:spacing w:after="0" w:line="240" w:lineRule="auto"/>
        <w:rPr>
          <w:rFonts w:cs="Arial"/>
          <w:b/>
          <w:szCs w:val="20"/>
        </w:rPr>
      </w:pPr>
      <w:r w:rsidRPr="00A46494">
        <w:rPr>
          <w:rFonts w:cs="Arial"/>
          <w:b/>
          <w:szCs w:val="20"/>
        </w:rPr>
        <w:t>Salariés des TPE et PME</w:t>
      </w:r>
    </w:p>
    <w:p w14:paraId="418B085E" w14:textId="77777777" w:rsidR="000811C4" w:rsidRDefault="000811C4" w:rsidP="001A75E9">
      <w:pPr>
        <w:spacing w:after="0" w:line="240" w:lineRule="auto"/>
      </w:pPr>
    </w:p>
    <w:p w14:paraId="606D13EC" w14:textId="77777777" w:rsidR="00E61132" w:rsidRPr="00A46494" w:rsidRDefault="00E61132" w:rsidP="001A75E9">
      <w:pPr>
        <w:spacing w:after="0" w:line="240" w:lineRule="auto"/>
      </w:pPr>
      <w:r w:rsidRPr="00A46494">
        <w:t>Ils invitent les entreprises de la Branche à porter la même attention à ces publics, notamment au travers de leur plan de formation.</w:t>
      </w:r>
    </w:p>
    <w:p w14:paraId="53A2302E" w14:textId="77777777" w:rsidR="00E61132" w:rsidRDefault="00E61132" w:rsidP="001A75E9">
      <w:pPr>
        <w:spacing w:after="0" w:line="240" w:lineRule="auto"/>
      </w:pPr>
    </w:p>
    <w:p w14:paraId="5464E555" w14:textId="00655528" w:rsidR="00230032" w:rsidRPr="00A46494" w:rsidRDefault="00230032" w:rsidP="001A75E9">
      <w:pPr>
        <w:spacing w:after="0" w:line="240" w:lineRule="auto"/>
      </w:pPr>
      <w:r>
        <w:t>Les périodes entre deux missions seront privilégiées pour mettre en œuvre des actions de formation.</w:t>
      </w:r>
    </w:p>
    <w:p w14:paraId="101F40B0" w14:textId="77777777" w:rsidR="00B637BE" w:rsidRDefault="00B637BE" w:rsidP="001A75E9">
      <w:pPr>
        <w:pStyle w:val="Paragraphedeliste"/>
        <w:spacing w:after="0" w:line="240" w:lineRule="auto"/>
        <w:ind w:left="0"/>
        <w:rPr>
          <w:rFonts w:cs="Arial"/>
          <w:szCs w:val="20"/>
        </w:rPr>
      </w:pPr>
    </w:p>
    <w:p w14:paraId="72A2C3F1" w14:textId="77777777" w:rsidR="00E51A6D" w:rsidRPr="00A46494" w:rsidRDefault="00E51A6D" w:rsidP="001A75E9">
      <w:pPr>
        <w:pStyle w:val="Paragraphedeliste"/>
        <w:spacing w:after="0" w:line="240" w:lineRule="auto"/>
        <w:ind w:left="0"/>
        <w:rPr>
          <w:rFonts w:cs="Arial"/>
          <w:szCs w:val="20"/>
        </w:rPr>
      </w:pPr>
    </w:p>
    <w:p w14:paraId="1A01499A" w14:textId="77777777" w:rsidR="00B637BE" w:rsidRPr="00A46494" w:rsidRDefault="00B637BE" w:rsidP="001A75E9">
      <w:pPr>
        <w:pStyle w:val="Paragraphedeliste"/>
        <w:spacing w:after="0" w:line="240" w:lineRule="auto"/>
        <w:ind w:left="0"/>
        <w:rPr>
          <w:rFonts w:cs="Arial"/>
          <w:b/>
          <w:szCs w:val="20"/>
          <w:u w:val="single"/>
        </w:rPr>
      </w:pPr>
      <w:r w:rsidRPr="00A46494">
        <w:rPr>
          <w:rFonts w:cs="Arial"/>
          <w:b/>
          <w:szCs w:val="20"/>
          <w:u w:val="single"/>
        </w:rPr>
        <w:t xml:space="preserve">LOGIQUE </w:t>
      </w:r>
      <w:r w:rsidR="00E105A2" w:rsidRPr="00A46494">
        <w:rPr>
          <w:rFonts w:cs="Arial"/>
          <w:b/>
          <w:szCs w:val="20"/>
          <w:u w:val="single"/>
        </w:rPr>
        <w:t xml:space="preserve">de </w:t>
      </w:r>
      <w:r w:rsidRPr="00A46494">
        <w:rPr>
          <w:rFonts w:cs="Arial"/>
          <w:b/>
          <w:szCs w:val="20"/>
          <w:u w:val="single"/>
        </w:rPr>
        <w:t>REGIONS et BASSINS D’EMPLOI</w:t>
      </w:r>
    </w:p>
    <w:p w14:paraId="3E714C1F" w14:textId="77777777" w:rsidR="00B637BE" w:rsidRPr="00A46494" w:rsidRDefault="00B637BE" w:rsidP="001A75E9">
      <w:pPr>
        <w:pStyle w:val="Paragraphedeliste"/>
        <w:spacing w:after="0" w:line="240" w:lineRule="auto"/>
        <w:ind w:left="0"/>
        <w:rPr>
          <w:rFonts w:cs="Arial"/>
          <w:szCs w:val="20"/>
        </w:rPr>
      </w:pPr>
    </w:p>
    <w:p w14:paraId="1B821D6D" w14:textId="6622ABFD" w:rsidR="002C2BD2" w:rsidRPr="00A46494" w:rsidRDefault="002C2BD2" w:rsidP="001A75E9">
      <w:pPr>
        <w:pStyle w:val="Paragraphedeliste"/>
        <w:spacing w:after="0" w:line="240" w:lineRule="auto"/>
        <w:ind w:left="0"/>
        <w:rPr>
          <w:rFonts w:cs="Arial"/>
          <w:szCs w:val="20"/>
        </w:rPr>
      </w:pPr>
      <w:r w:rsidRPr="00A46494">
        <w:rPr>
          <w:rFonts w:cs="Arial"/>
          <w:szCs w:val="20"/>
        </w:rPr>
        <w:t xml:space="preserve">Les partenaires sociaux affirment leur volonté de </w:t>
      </w:r>
      <w:r w:rsidRPr="00A46494">
        <w:rPr>
          <w:rFonts w:cs="Arial"/>
          <w:b/>
          <w:szCs w:val="20"/>
        </w:rPr>
        <w:t>développer les partenariats au niveau des régions</w:t>
      </w:r>
      <w:r w:rsidRPr="00A46494">
        <w:rPr>
          <w:rFonts w:cs="Arial"/>
          <w:szCs w:val="20"/>
        </w:rPr>
        <w:t>,</w:t>
      </w:r>
      <w:r w:rsidR="00D57B89" w:rsidRPr="00A46494" w:rsidDel="00D57B89">
        <w:rPr>
          <w:rFonts w:cs="Arial"/>
          <w:szCs w:val="20"/>
        </w:rPr>
        <w:t xml:space="preserve"> </w:t>
      </w:r>
      <w:r w:rsidRPr="00A46494">
        <w:rPr>
          <w:rFonts w:cs="Arial"/>
          <w:szCs w:val="20"/>
        </w:rPr>
        <w:t>notamment par la conclusion de contrats d’objectifs.</w:t>
      </w:r>
    </w:p>
    <w:p w14:paraId="69AFA21B" w14:textId="77777777" w:rsidR="002C2BD2" w:rsidRPr="00A46494" w:rsidRDefault="002C2BD2" w:rsidP="001A75E9">
      <w:pPr>
        <w:pStyle w:val="Paragraphedeliste"/>
        <w:spacing w:after="0" w:line="240" w:lineRule="auto"/>
        <w:ind w:left="0"/>
        <w:rPr>
          <w:rFonts w:cs="Arial"/>
          <w:szCs w:val="20"/>
        </w:rPr>
      </w:pPr>
    </w:p>
    <w:p w14:paraId="11EAD8E7" w14:textId="77777777" w:rsidR="002C2BD2" w:rsidRPr="00A46494" w:rsidRDefault="002C2BD2" w:rsidP="001A75E9">
      <w:pPr>
        <w:pStyle w:val="Paragraphedeliste"/>
        <w:spacing w:after="0" w:line="240" w:lineRule="auto"/>
        <w:ind w:left="0"/>
        <w:rPr>
          <w:rFonts w:cs="Arial"/>
          <w:szCs w:val="20"/>
        </w:rPr>
      </w:pPr>
      <w:r w:rsidRPr="00A46494">
        <w:rPr>
          <w:rFonts w:cs="Arial"/>
          <w:szCs w:val="20"/>
        </w:rPr>
        <w:t>Des partenariats régionaux peuvent également être mis en place avec d’autres acteurs régionaux ayant une compétence en matière de formation ou d’emploi.</w:t>
      </w:r>
    </w:p>
    <w:p w14:paraId="798FC964" w14:textId="77777777" w:rsidR="002C2BD2" w:rsidRPr="00A46494" w:rsidRDefault="002C2BD2" w:rsidP="001A75E9">
      <w:pPr>
        <w:pStyle w:val="Paragraphedeliste"/>
        <w:spacing w:after="0" w:line="240" w:lineRule="auto"/>
        <w:ind w:left="0"/>
        <w:rPr>
          <w:rFonts w:cs="Arial"/>
          <w:szCs w:val="20"/>
        </w:rPr>
      </w:pPr>
    </w:p>
    <w:p w14:paraId="1C2DF95E" w14:textId="68565FA1" w:rsidR="002C2BD2" w:rsidRPr="00A46494" w:rsidRDefault="002C2BD2" w:rsidP="001A75E9">
      <w:pPr>
        <w:pStyle w:val="Paragraphedeliste"/>
        <w:spacing w:after="0" w:line="240" w:lineRule="auto"/>
        <w:ind w:left="0"/>
        <w:rPr>
          <w:rFonts w:cs="Arial"/>
          <w:szCs w:val="20"/>
        </w:rPr>
      </w:pPr>
      <w:r w:rsidRPr="00A46494">
        <w:rPr>
          <w:rFonts w:cs="Arial"/>
          <w:szCs w:val="20"/>
        </w:rPr>
        <w:t xml:space="preserve">La </w:t>
      </w:r>
      <w:r w:rsidR="000811C4">
        <w:rPr>
          <w:rFonts w:cs="Arial"/>
          <w:szCs w:val="20"/>
        </w:rPr>
        <w:t>CPNEFP</w:t>
      </w:r>
      <w:r w:rsidRPr="00A46494">
        <w:rPr>
          <w:rFonts w:cs="Arial"/>
          <w:szCs w:val="20"/>
        </w:rPr>
        <w:t xml:space="preserve"> donne son accord préalable à la signature des conventions, sur le contenu et les conditions de mise en œuvre des partenariats et des contrats d’objectifs. Elle </w:t>
      </w:r>
      <w:r w:rsidRPr="00EB0E09">
        <w:rPr>
          <w:rFonts w:cs="Arial"/>
          <w:szCs w:val="20"/>
        </w:rPr>
        <w:t>sui</w:t>
      </w:r>
      <w:r w:rsidR="00AD03E0" w:rsidRPr="00EB0E09">
        <w:rPr>
          <w:rFonts w:cs="Arial"/>
          <w:szCs w:val="20"/>
        </w:rPr>
        <w:t>vra</w:t>
      </w:r>
      <w:r w:rsidR="00AD03E0" w:rsidRPr="00A46494">
        <w:rPr>
          <w:rFonts w:cs="Arial"/>
          <w:szCs w:val="20"/>
        </w:rPr>
        <w:t xml:space="preserve"> </w:t>
      </w:r>
      <w:r w:rsidRPr="00A46494">
        <w:rPr>
          <w:rFonts w:cs="Arial"/>
          <w:szCs w:val="20"/>
        </w:rPr>
        <w:t>l’avancement des travaux.</w:t>
      </w:r>
    </w:p>
    <w:p w14:paraId="2AC43E53" w14:textId="77777777" w:rsidR="003C0EB3" w:rsidRPr="00A46494" w:rsidRDefault="003C0EB3" w:rsidP="001A75E9">
      <w:pPr>
        <w:pStyle w:val="Paragraphedeliste"/>
        <w:spacing w:after="0" w:line="240" w:lineRule="auto"/>
        <w:ind w:left="0"/>
        <w:rPr>
          <w:rFonts w:cs="Arial"/>
          <w:szCs w:val="20"/>
        </w:rPr>
      </w:pPr>
    </w:p>
    <w:p w14:paraId="4597D250" w14:textId="77777777" w:rsidR="003C0EB3" w:rsidRPr="00A46494" w:rsidRDefault="003C0EB3" w:rsidP="001A75E9">
      <w:pPr>
        <w:pStyle w:val="Paragraphedeliste"/>
        <w:spacing w:after="0" w:line="240" w:lineRule="auto"/>
        <w:ind w:left="0"/>
        <w:rPr>
          <w:rFonts w:cs="Arial"/>
          <w:szCs w:val="20"/>
        </w:rPr>
      </w:pPr>
    </w:p>
    <w:p w14:paraId="6C6C30EF" w14:textId="77777777" w:rsidR="003C0EB3" w:rsidRPr="00A46494" w:rsidRDefault="003C0EB3" w:rsidP="001A75E9">
      <w:pPr>
        <w:pStyle w:val="Paragraphedeliste"/>
        <w:spacing w:after="0" w:line="240" w:lineRule="auto"/>
        <w:ind w:left="0"/>
        <w:rPr>
          <w:rFonts w:cs="Arial"/>
          <w:szCs w:val="20"/>
        </w:rPr>
      </w:pPr>
    </w:p>
    <w:p w14:paraId="0D9E33EB" w14:textId="77777777" w:rsidR="000B0181" w:rsidRPr="00A46494" w:rsidRDefault="001D535C" w:rsidP="001A75E9">
      <w:pPr>
        <w:spacing w:after="0" w:line="240" w:lineRule="auto"/>
        <w:jc w:val="center"/>
        <w:outlineLvl w:val="0"/>
        <w:rPr>
          <w:rFonts w:cs="Arial"/>
          <w:b/>
          <w:sz w:val="28"/>
          <w:szCs w:val="28"/>
          <w:u w:val="single"/>
        </w:rPr>
      </w:pPr>
      <w:bookmarkStart w:id="8" w:name="_Toc422142700"/>
      <w:r w:rsidRPr="00A46494">
        <w:rPr>
          <w:rFonts w:cs="Arial"/>
          <w:b/>
          <w:sz w:val="28"/>
          <w:szCs w:val="28"/>
          <w:u w:val="single"/>
        </w:rPr>
        <w:t xml:space="preserve">Titre </w:t>
      </w:r>
      <w:r w:rsidR="001A2CE4" w:rsidRPr="00A46494">
        <w:rPr>
          <w:rFonts w:cs="Arial"/>
          <w:b/>
          <w:sz w:val="28"/>
          <w:szCs w:val="28"/>
          <w:u w:val="single"/>
        </w:rPr>
        <w:t>1</w:t>
      </w:r>
      <w:r w:rsidRPr="00A46494">
        <w:rPr>
          <w:rFonts w:cs="Arial"/>
          <w:b/>
          <w:sz w:val="28"/>
          <w:szCs w:val="28"/>
          <w:u w:val="single"/>
        </w:rPr>
        <w:t> : Mise en œuvre de la formation</w:t>
      </w:r>
      <w:bookmarkEnd w:id="8"/>
    </w:p>
    <w:p w14:paraId="093A71DA" w14:textId="77777777" w:rsidR="001D535C" w:rsidRPr="00A46494" w:rsidRDefault="001D535C" w:rsidP="001A75E9">
      <w:pPr>
        <w:spacing w:after="0" w:line="240" w:lineRule="auto"/>
        <w:jc w:val="center"/>
        <w:outlineLvl w:val="0"/>
        <w:rPr>
          <w:rFonts w:cs="Arial"/>
          <w:b/>
          <w:sz w:val="28"/>
          <w:szCs w:val="28"/>
          <w:u w:val="single"/>
        </w:rPr>
      </w:pPr>
      <w:bookmarkStart w:id="9" w:name="_Toc422142701"/>
      <w:r w:rsidRPr="00A46494">
        <w:rPr>
          <w:rFonts w:cs="Arial"/>
          <w:b/>
          <w:sz w:val="28"/>
          <w:szCs w:val="28"/>
          <w:u w:val="single"/>
        </w:rPr>
        <w:t>tout au long de la vie dans l’entreprise</w:t>
      </w:r>
      <w:bookmarkEnd w:id="9"/>
    </w:p>
    <w:p w14:paraId="222E6382" w14:textId="77777777" w:rsidR="001D535C" w:rsidRPr="00A46494" w:rsidRDefault="001D535C" w:rsidP="00761484">
      <w:pPr>
        <w:pStyle w:val="AMELIPLLoiTexteCar"/>
        <w:spacing w:after="0"/>
        <w:ind w:left="110" w:firstLine="0"/>
        <w:outlineLvl w:val="1"/>
        <w:rPr>
          <w:rFonts w:ascii="Arial" w:hAnsi="Arial" w:cs="Arial"/>
          <w:sz w:val="20"/>
        </w:rPr>
      </w:pPr>
    </w:p>
    <w:p w14:paraId="68AC2540" w14:textId="77777777" w:rsidR="00503151" w:rsidRPr="00A46494" w:rsidRDefault="00503151" w:rsidP="00C40A63">
      <w:pPr>
        <w:pStyle w:val="AMELIPLLoiTexteCar"/>
        <w:spacing w:after="0"/>
        <w:outlineLvl w:val="1"/>
        <w:rPr>
          <w:rFonts w:ascii="Arial" w:hAnsi="Arial" w:cs="Arial"/>
          <w:bCs/>
          <w:sz w:val="20"/>
          <w:u w:val="single"/>
        </w:rPr>
      </w:pPr>
    </w:p>
    <w:p w14:paraId="2F1DFCD7" w14:textId="77777777" w:rsidR="00144F5D" w:rsidRPr="00A46494" w:rsidRDefault="00144F5D" w:rsidP="001A75E9">
      <w:pPr>
        <w:pStyle w:val="NormalWeb"/>
        <w:shd w:val="clear" w:color="auto" w:fill="FFFFFF"/>
        <w:spacing w:before="0" w:after="0"/>
        <w:jc w:val="both"/>
        <w:rPr>
          <w:color w:val="auto"/>
          <w:sz w:val="20"/>
          <w:szCs w:val="20"/>
        </w:rPr>
      </w:pPr>
    </w:p>
    <w:p w14:paraId="2C798FDC" w14:textId="549F9587" w:rsidR="001751AA" w:rsidRPr="00A46494" w:rsidRDefault="003C0EB3" w:rsidP="00E002FD">
      <w:pPr>
        <w:pStyle w:val="Article1"/>
      </w:pPr>
      <w:bookmarkStart w:id="10" w:name="_Toc422142702"/>
      <w:r w:rsidRPr="00A46494">
        <w:t>Article 1</w:t>
      </w:r>
      <w:r w:rsidR="001751AA" w:rsidRPr="00A46494">
        <w:t> : Les actions conduites dans le cadre du plan de formation</w:t>
      </w:r>
      <w:r w:rsidR="00F65167" w:rsidRPr="00A46494">
        <w:t> : orientations privilégiées</w:t>
      </w:r>
      <w:bookmarkEnd w:id="10"/>
      <w:r w:rsidR="000A4E5B" w:rsidRPr="00A46494">
        <w:t xml:space="preserve"> </w:t>
      </w:r>
    </w:p>
    <w:p w14:paraId="4E90B6E6" w14:textId="77777777" w:rsidR="001751AA" w:rsidRPr="00A46494" w:rsidRDefault="001751AA" w:rsidP="001A75E9">
      <w:pPr>
        <w:pStyle w:val="AMELIPLLoiTexteCar"/>
        <w:spacing w:after="0"/>
        <w:outlineLvl w:val="1"/>
        <w:rPr>
          <w:rFonts w:ascii="Arial" w:hAnsi="Arial" w:cs="Arial"/>
          <w:sz w:val="20"/>
        </w:rPr>
      </w:pPr>
    </w:p>
    <w:p w14:paraId="20C57670" w14:textId="77777777" w:rsidR="001D535C" w:rsidRPr="00A46494" w:rsidRDefault="001D535C" w:rsidP="001A75E9">
      <w:pPr>
        <w:pStyle w:val="AMELIPLLoiTexteCar"/>
        <w:spacing w:after="0"/>
        <w:ind w:firstLine="0"/>
        <w:outlineLvl w:val="2"/>
        <w:rPr>
          <w:rFonts w:ascii="Arial" w:hAnsi="Arial" w:cs="Arial"/>
          <w:b/>
          <w:sz w:val="20"/>
        </w:rPr>
      </w:pPr>
    </w:p>
    <w:p w14:paraId="525D7B35" w14:textId="77777777" w:rsidR="001D535C" w:rsidRPr="00A46494" w:rsidRDefault="001D535C" w:rsidP="00E002FD">
      <w:pPr>
        <w:pStyle w:val="Article1"/>
      </w:pPr>
      <w:bookmarkStart w:id="11" w:name="_Toc422142703"/>
      <w:r w:rsidRPr="00A46494">
        <w:t xml:space="preserve">Article </w:t>
      </w:r>
      <w:r w:rsidR="003C0EB3" w:rsidRPr="00A46494">
        <w:t>1</w:t>
      </w:r>
      <w:r w:rsidR="00064D4D" w:rsidRPr="00A46494">
        <w:t>.</w:t>
      </w:r>
      <w:r w:rsidRPr="00A46494">
        <w:t xml:space="preserve">1 : </w:t>
      </w:r>
      <w:r w:rsidR="000A4E5B" w:rsidRPr="00A46494">
        <w:t xml:space="preserve">Information </w:t>
      </w:r>
      <w:r w:rsidR="0084570A" w:rsidRPr="00A46494">
        <w:t>et accompagnement</w:t>
      </w:r>
      <w:r w:rsidRPr="00A46494">
        <w:t xml:space="preserve"> des TPE et PME</w:t>
      </w:r>
      <w:bookmarkEnd w:id="11"/>
    </w:p>
    <w:p w14:paraId="674C75E5" w14:textId="77777777" w:rsidR="001D535C" w:rsidRPr="00A46494" w:rsidRDefault="001D535C" w:rsidP="00761484">
      <w:pPr>
        <w:spacing w:after="0" w:line="240" w:lineRule="auto"/>
        <w:rPr>
          <w:rFonts w:cs="Arial"/>
          <w:b/>
          <w:bCs/>
        </w:rPr>
      </w:pPr>
    </w:p>
    <w:p w14:paraId="7B53C3A1" w14:textId="77777777" w:rsidR="001D535C" w:rsidRPr="00A46494" w:rsidRDefault="001D535C" w:rsidP="00761484">
      <w:pPr>
        <w:spacing w:after="0" w:line="240" w:lineRule="auto"/>
        <w:rPr>
          <w:rFonts w:cs="Arial"/>
          <w:szCs w:val="20"/>
        </w:rPr>
      </w:pPr>
      <w:r w:rsidRPr="00A46494">
        <w:rPr>
          <w:rFonts w:cs="Arial"/>
          <w:szCs w:val="20"/>
        </w:rPr>
        <w:t>En raison de leur effectif et des caractéristiques de leur organisation, ces entreprises ont parfois des difficultés spécifiques pour mettre en œuvre et financer leurs actions de formation, notamment lorsqu’elles se traduisent par l’indisponibilité de certains salariés.</w:t>
      </w:r>
    </w:p>
    <w:p w14:paraId="5784F7D7" w14:textId="77777777" w:rsidR="001D535C" w:rsidRPr="00A46494" w:rsidRDefault="001D535C" w:rsidP="00761484">
      <w:pPr>
        <w:spacing w:after="0" w:line="240" w:lineRule="auto"/>
        <w:rPr>
          <w:rFonts w:cs="Arial"/>
          <w:szCs w:val="20"/>
        </w:rPr>
      </w:pPr>
    </w:p>
    <w:p w14:paraId="2324D2CA" w14:textId="77777777" w:rsidR="001D535C" w:rsidRPr="00A46494" w:rsidRDefault="001D535C" w:rsidP="00761484">
      <w:pPr>
        <w:spacing w:after="0" w:line="240" w:lineRule="auto"/>
        <w:rPr>
          <w:rFonts w:cs="Arial"/>
          <w:szCs w:val="20"/>
        </w:rPr>
      </w:pPr>
      <w:r w:rsidRPr="00A46494">
        <w:rPr>
          <w:rFonts w:cs="Arial"/>
          <w:szCs w:val="20"/>
        </w:rPr>
        <w:t>Etant donné le rôle majeur de ces entreprises dans l’emploi, des dispositifs appropriés à leur situation sont mis en place par le FAFIEC, notamment dans les domaines suivants :</w:t>
      </w:r>
    </w:p>
    <w:p w14:paraId="56B7677F" w14:textId="77777777" w:rsidR="001D535C" w:rsidRPr="00A46494" w:rsidRDefault="001D535C" w:rsidP="00761484">
      <w:pPr>
        <w:numPr>
          <w:ilvl w:val="0"/>
          <w:numId w:val="24"/>
        </w:numPr>
        <w:tabs>
          <w:tab w:val="left" w:pos="1065"/>
        </w:tabs>
        <w:suppressAutoHyphens/>
        <w:spacing w:after="0" w:line="240" w:lineRule="auto"/>
        <w:rPr>
          <w:rFonts w:cs="Arial"/>
          <w:szCs w:val="20"/>
        </w:rPr>
      </w:pPr>
      <w:r w:rsidRPr="00A46494">
        <w:rPr>
          <w:rFonts w:cs="Arial"/>
          <w:szCs w:val="20"/>
        </w:rPr>
        <w:t>information sur les dispositifs légaux et conventionnels,</w:t>
      </w:r>
    </w:p>
    <w:p w14:paraId="550A645A" w14:textId="77777777" w:rsidR="001D535C" w:rsidRPr="00A46494" w:rsidRDefault="001D535C" w:rsidP="00C40A63">
      <w:pPr>
        <w:numPr>
          <w:ilvl w:val="0"/>
          <w:numId w:val="24"/>
        </w:numPr>
        <w:tabs>
          <w:tab w:val="left" w:pos="1065"/>
        </w:tabs>
        <w:suppressAutoHyphens/>
        <w:spacing w:after="0" w:line="240" w:lineRule="auto"/>
        <w:rPr>
          <w:rFonts w:cs="Arial"/>
          <w:szCs w:val="20"/>
        </w:rPr>
      </w:pPr>
      <w:r w:rsidRPr="00A46494">
        <w:rPr>
          <w:rFonts w:cs="Arial"/>
          <w:szCs w:val="20"/>
        </w:rPr>
        <w:t>information sur l’offre de formation,</w:t>
      </w:r>
    </w:p>
    <w:p w14:paraId="0AB8BC25" w14:textId="77777777" w:rsidR="001D535C" w:rsidRPr="00A46494" w:rsidRDefault="001D535C" w:rsidP="000678A9">
      <w:pPr>
        <w:numPr>
          <w:ilvl w:val="0"/>
          <w:numId w:val="24"/>
        </w:numPr>
        <w:tabs>
          <w:tab w:val="left" w:pos="1065"/>
        </w:tabs>
        <w:suppressAutoHyphens/>
        <w:spacing w:after="0" w:line="240" w:lineRule="auto"/>
        <w:rPr>
          <w:rFonts w:cs="Arial"/>
          <w:szCs w:val="20"/>
        </w:rPr>
      </w:pPr>
      <w:r w:rsidRPr="00A46494">
        <w:rPr>
          <w:rFonts w:cs="Arial"/>
          <w:szCs w:val="20"/>
        </w:rPr>
        <w:t>information sur les sources de financement européennes,</w:t>
      </w:r>
    </w:p>
    <w:p w14:paraId="6C169D0C" w14:textId="77777777" w:rsidR="00144F5D" w:rsidRPr="00A46494" w:rsidRDefault="001D535C" w:rsidP="001A75E9">
      <w:pPr>
        <w:numPr>
          <w:ilvl w:val="0"/>
          <w:numId w:val="24"/>
        </w:numPr>
        <w:tabs>
          <w:tab w:val="left" w:pos="1065"/>
        </w:tabs>
        <w:suppressAutoHyphens/>
        <w:spacing w:after="0" w:line="240" w:lineRule="auto"/>
        <w:rPr>
          <w:rFonts w:cs="Arial"/>
          <w:szCs w:val="20"/>
        </w:rPr>
      </w:pPr>
      <w:r w:rsidRPr="00A46494">
        <w:rPr>
          <w:rFonts w:cs="Arial"/>
          <w:szCs w:val="20"/>
        </w:rPr>
        <w:t>aide au pilotage des actions de formation</w:t>
      </w:r>
    </w:p>
    <w:p w14:paraId="3A93CBBF" w14:textId="77777777" w:rsidR="001D535C" w:rsidRPr="00A46494" w:rsidRDefault="001D535C" w:rsidP="001A75E9">
      <w:pPr>
        <w:suppressAutoHyphens/>
        <w:spacing w:after="0" w:line="240" w:lineRule="auto"/>
        <w:ind w:left="1065"/>
        <w:rPr>
          <w:rFonts w:cs="Arial"/>
          <w:szCs w:val="20"/>
        </w:rPr>
      </w:pPr>
    </w:p>
    <w:p w14:paraId="52FC37ED" w14:textId="77777777" w:rsidR="000A4E5B" w:rsidRPr="00A46494" w:rsidRDefault="000A4E5B" w:rsidP="00761484">
      <w:pPr>
        <w:spacing w:after="0" w:line="240" w:lineRule="auto"/>
        <w:rPr>
          <w:rFonts w:cs="Arial"/>
          <w:szCs w:val="20"/>
        </w:rPr>
      </w:pPr>
    </w:p>
    <w:p w14:paraId="30FA5B43" w14:textId="7CB97FBB" w:rsidR="000A4E5B" w:rsidRPr="00A46494" w:rsidRDefault="000A4E5B" w:rsidP="00E002FD">
      <w:pPr>
        <w:pStyle w:val="Article1"/>
      </w:pPr>
      <w:bookmarkStart w:id="12" w:name="_Toc422142704"/>
      <w:r w:rsidRPr="00A46494">
        <w:t xml:space="preserve">Article </w:t>
      </w:r>
      <w:r w:rsidR="003C0EB3" w:rsidRPr="00A46494">
        <w:t>1</w:t>
      </w:r>
      <w:r w:rsidRPr="00A46494">
        <w:t>.</w:t>
      </w:r>
      <w:r w:rsidR="0030338F" w:rsidRPr="00A46494">
        <w:t>2</w:t>
      </w:r>
      <w:r w:rsidRPr="00A46494">
        <w:t> : Dispositifs de formation mutualisés</w:t>
      </w:r>
      <w:bookmarkEnd w:id="12"/>
    </w:p>
    <w:p w14:paraId="0F8BDCDB" w14:textId="77777777" w:rsidR="000A4E5B" w:rsidRPr="00A46494" w:rsidRDefault="000A4E5B" w:rsidP="00761484">
      <w:pPr>
        <w:spacing w:after="0" w:line="240" w:lineRule="auto"/>
        <w:rPr>
          <w:rFonts w:cs="Arial"/>
          <w:szCs w:val="20"/>
        </w:rPr>
      </w:pPr>
    </w:p>
    <w:p w14:paraId="03A463ED" w14:textId="28607140" w:rsidR="00104349" w:rsidRPr="00A46494" w:rsidRDefault="00104349" w:rsidP="00761484">
      <w:pPr>
        <w:spacing w:after="0" w:line="240" w:lineRule="auto"/>
        <w:rPr>
          <w:rFonts w:cs="Arial"/>
          <w:szCs w:val="20"/>
        </w:rPr>
      </w:pPr>
      <w:r w:rsidRPr="00A46494">
        <w:rPr>
          <w:rFonts w:cs="Arial"/>
          <w:szCs w:val="20"/>
        </w:rPr>
        <w:t>Souhaitant faciliter la mise en œuvre de la formation</w:t>
      </w:r>
      <w:r w:rsidR="00F75D05">
        <w:rPr>
          <w:rFonts w:cs="Arial"/>
          <w:szCs w:val="20"/>
        </w:rPr>
        <w:t>, notamment</w:t>
      </w:r>
      <w:r w:rsidRPr="00A46494">
        <w:rPr>
          <w:rFonts w:cs="Arial"/>
          <w:szCs w:val="20"/>
        </w:rPr>
        <w:t xml:space="preserve"> dans les TPE PME, la </w:t>
      </w:r>
      <w:r w:rsidR="000811C4">
        <w:rPr>
          <w:rFonts w:cs="Arial"/>
          <w:szCs w:val="20"/>
        </w:rPr>
        <w:t>CPNEFP</w:t>
      </w:r>
      <w:r w:rsidRPr="00A46494">
        <w:rPr>
          <w:rFonts w:cs="Arial"/>
          <w:szCs w:val="20"/>
        </w:rPr>
        <w:t xml:space="preserve"> d</w:t>
      </w:r>
      <w:r w:rsidR="000811C4">
        <w:rPr>
          <w:rFonts w:cs="Arial"/>
          <w:szCs w:val="20"/>
        </w:rPr>
        <w:t xml:space="preserve">éfinit </w:t>
      </w:r>
      <w:r w:rsidRPr="00A46494">
        <w:rPr>
          <w:rFonts w:cs="Arial"/>
          <w:szCs w:val="20"/>
        </w:rPr>
        <w:t>une offre de formation collective</w:t>
      </w:r>
      <w:r w:rsidR="00916FED" w:rsidRPr="00A46494">
        <w:rPr>
          <w:rFonts w:cs="Arial"/>
          <w:szCs w:val="20"/>
        </w:rPr>
        <w:t xml:space="preserve"> </w:t>
      </w:r>
      <w:r w:rsidR="00916FED" w:rsidRPr="00A46494">
        <w:rPr>
          <w:rFonts w:cs="Arial"/>
          <w:b/>
          <w:szCs w:val="20"/>
        </w:rPr>
        <w:t>(Actions Collectives de Formation)</w:t>
      </w:r>
      <w:r w:rsidR="00916FED" w:rsidRPr="00A46494">
        <w:rPr>
          <w:rFonts w:cs="Arial"/>
          <w:szCs w:val="20"/>
        </w:rPr>
        <w:t xml:space="preserve"> </w:t>
      </w:r>
      <w:r w:rsidRPr="00A46494">
        <w:rPr>
          <w:rFonts w:cs="Arial"/>
          <w:szCs w:val="20"/>
        </w:rPr>
        <w:t>adaptée</w:t>
      </w:r>
      <w:r w:rsidR="008F6F17" w:rsidRPr="00A46494">
        <w:rPr>
          <w:rFonts w:cs="Arial"/>
          <w:szCs w:val="20"/>
        </w:rPr>
        <w:t xml:space="preserve"> </w:t>
      </w:r>
      <w:r w:rsidRPr="00A46494">
        <w:rPr>
          <w:rFonts w:cs="Arial"/>
          <w:szCs w:val="20"/>
        </w:rPr>
        <w:t xml:space="preserve">aux besoins des entreprises de </w:t>
      </w:r>
      <w:r w:rsidR="00F75D05">
        <w:rPr>
          <w:rFonts w:cs="Arial"/>
          <w:szCs w:val="20"/>
        </w:rPr>
        <w:t>la Branche</w:t>
      </w:r>
      <w:r w:rsidRPr="00A46494">
        <w:rPr>
          <w:rFonts w:cs="Arial"/>
          <w:szCs w:val="20"/>
        </w:rPr>
        <w:t>.</w:t>
      </w:r>
      <w:r w:rsidR="00907C6F" w:rsidRPr="00A46494">
        <w:rPr>
          <w:rFonts w:cs="Arial"/>
          <w:szCs w:val="20"/>
        </w:rPr>
        <w:t xml:space="preserve"> </w:t>
      </w:r>
    </w:p>
    <w:p w14:paraId="549A2E93" w14:textId="77777777" w:rsidR="00916FED" w:rsidRPr="00673C5E" w:rsidRDefault="00916FED" w:rsidP="00761484">
      <w:pPr>
        <w:spacing w:after="0" w:line="240" w:lineRule="auto"/>
        <w:rPr>
          <w:rFonts w:cs="Arial"/>
          <w:b/>
          <w:iCs/>
          <w:szCs w:val="20"/>
        </w:rPr>
      </w:pPr>
    </w:p>
    <w:p w14:paraId="39F98F13" w14:textId="1F860930" w:rsidR="00916FED" w:rsidRPr="00A46494" w:rsidRDefault="00E57297" w:rsidP="00761484">
      <w:pPr>
        <w:spacing w:after="0" w:line="240" w:lineRule="auto"/>
        <w:rPr>
          <w:rFonts w:cs="Arial"/>
          <w:iCs/>
          <w:szCs w:val="20"/>
        </w:rPr>
      </w:pPr>
      <w:r w:rsidRPr="00673C5E">
        <w:rPr>
          <w:rFonts w:cs="Arial"/>
          <w:b/>
          <w:iCs/>
          <w:szCs w:val="20"/>
        </w:rPr>
        <w:lastRenderedPageBreak/>
        <w:t>Le</w:t>
      </w:r>
      <w:r w:rsidR="00916FED" w:rsidRPr="00673C5E">
        <w:rPr>
          <w:rFonts w:cs="Arial"/>
          <w:b/>
          <w:iCs/>
          <w:szCs w:val="20"/>
        </w:rPr>
        <w:t xml:space="preserve"> FAFIEC</w:t>
      </w:r>
      <w:r w:rsidR="00916FED" w:rsidRPr="00A46494">
        <w:rPr>
          <w:rFonts w:cs="Arial"/>
          <w:iCs/>
          <w:szCs w:val="20"/>
        </w:rPr>
        <w:t xml:space="preserve"> </w:t>
      </w:r>
      <w:r w:rsidR="00916FED" w:rsidRPr="00A46494">
        <w:rPr>
          <w:rFonts w:cs="Arial"/>
          <w:b/>
          <w:iCs/>
          <w:szCs w:val="20"/>
        </w:rPr>
        <w:t>prend en charge le bilan de compétences pour ces entreprises, dans le cadre du plan de formation</w:t>
      </w:r>
      <w:r w:rsidR="00916FED" w:rsidRPr="00A46494">
        <w:rPr>
          <w:rFonts w:cs="Arial"/>
          <w:iCs/>
          <w:szCs w:val="20"/>
        </w:rPr>
        <w:t>, tout en rappelant que le bilan de compétence</w:t>
      </w:r>
      <w:r w:rsidR="00F75D05">
        <w:rPr>
          <w:rFonts w:cs="Arial"/>
          <w:iCs/>
          <w:szCs w:val="20"/>
        </w:rPr>
        <w:t>s</w:t>
      </w:r>
      <w:r w:rsidR="00916FED" w:rsidRPr="00A46494">
        <w:rPr>
          <w:rFonts w:cs="Arial"/>
          <w:iCs/>
          <w:szCs w:val="20"/>
        </w:rPr>
        <w:t xml:space="preserve"> s’effectue en priorité dans le cadre du Congé Bilan de Compétences (CBC). </w:t>
      </w:r>
    </w:p>
    <w:p w14:paraId="35F2A54B" w14:textId="77777777" w:rsidR="00916FED" w:rsidRPr="00A46494" w:rsidRDefault="00916FED" w:rsidP="00761484">
      <w:pPr>
        <w:spacing w:after="0" w:line="240" w:lineRule="auto"/>
        <w:rPr>
          <w:rFonts w:cs="Arial"/>
          <w:szCs w:val="20"/>
        </w:rPr>
      </w:pPr>
    </w:p>
    <w:p w14:paraId="38BBFC79" w14:textId="2126F131" w:rsidR="00907C6F" w:rsidRPr="00A46494" w:rsidRDefault="00916FED" w:rsidP="00761484">
      <w:pPr>
        <w:spacing w:after="0" w:line="240" w:lineRule="auto"/>
        <w:rPr>
          <w:rFonts w:cs="Arial"/>
          <w:szCs w:val="20"/>
        </w:rPr>
      </w:pPr>
      <w:r w:rsidRPr="00A46494">
        <w:rPr>
          <w:rFonts w:cs="Arial"/>
          <w:szCs w:val="20"/>
        </w:rPr>
        <w:t>Concernant les entreprises de moins de 50 salariés</w:t>
      </w:r>
      <w:r w:rsidR="00E57297">
        <w:rPr>
          <w:rFonts w:cs="Arial"/>
          <w:szCs w:val="20"/>
        </w:rPr>
        <w:t>, le</w:t>
      </w:r>
      <w:r w:rsidR="00907C6F" w:rsidRPr="00A46494">
        <w:rPr>
          <w:rFonts w:cs="Arial"/>
          <w:szCs w:val="20"/>
        </w:rPr>
        <w:t xml:space="preserve"> FAFIEC</w:t>
      </w:r>
      <w:r w:rsidR="00E57297">
        <w:rPr>
          <w:rFonts w:cs="Arial"/>
          <w:szCs w:val="20"/>
        </w:rPr>
        <w:t xml:space="preserve"> étudie</w:t>
      </w:r>
      <w:r w:rsidR="00907C6F" w:rsidRPr="00A46494">
        <w:rPr>
          <w:rFonts w:cs="Arial"/>
          <w:szCs w:val="20"/>
        </w:rPr>
        <w:t xml:space="preserve"> la manière de répondre aux besoins des entreprises ayant un projet de formation spécifique nécessitant la mise en œuvre de moyens financiers </w:t>
      </w:r>
      <w:r w:rsidR="00BD7672" w:rsidRPr="00A46494">
        <w:rPr>
          <w:rFonts w:cs="Arial"/>
          <w:szCs w:val="20"/>
        </w:rPr>
        <w:t>dépassant les prises en charges habituelles de l’OPCA</w:t>
      </w:r>
      <w:r w:rsidRPr="00A46494">
        <w:rPr>
          <w:rFonts w:cs="Arial"/>
          <w:szCs w:val="20"/>
        </w:rPr>
        <w:t xml:space="preserve"> </w:t>
      </w:r>
      <w:r w:rsidRPr="00A46494">
        <w:rPr>
          <w:rFonts w:cs="Arial"/>
          <w:b/>
          <w:szCs w:val="20"/>
        </w:rPr>
        <w:t>(plan TPE PME)</w:t>
      </w:r>
      <w:r w:rsidR="00907C6F" w:rsidRPr="00A46494">
        <w:rPr>
          <w:rFonts w:cs="Arial"/>
          <w:b/>
          <w:szCs w:val="20"/>
        </w:rPr>
        <w:t>.</w:t>
      </w:r>
    </w:p>
    <w:p w14:paraId="1ED179B6" w14:textId="77777777" w:rsidR="001D535C" w:rsidRPr="00A46494" w:rsidRDefault="001D535C" w:rsidP="00761484">
      <w:pPr>
        <w:spacing w:after="0" w:line="240" w:lineRule="auto"/>
        <w:rPr>
          <w:rFonts w:cs="Arial"/>
          <w:szCs w:val="20"/>
        </w:rPr>
      </w:pPr>
    </w:p>
    <w:p w14:paraId="65370718" w14:textId="6DFFA191" w:rsidR="003C0EB3" w:rsidRPr="00A46494" w:rsidRDefault="001D535C" w:rsidP="00761484">
      <w:pPr>
        <w:pStyle w:val="Article11"/>
        <w:rPr>
          <w:b w:val="0"/>
          <w:u w:val="none"/>
        </w:rPr>
      </w:pPr>
      <w:r w:rsidRPr="00A46494">
        <w:rPr>
          <w:b w:val="0"/>
          <w:u w:val="none"/>
        </w:rPr>
        <w:t>Afin de faciliter l'accès de</w:t>
      </w:r>
      <w:r w:rsidR="00907C6F" w:rsidRPr="00A46494">
        <w:rPr>
          <w:b w:val="0"/>
          <w:u w:val="none"/>
        </w:rPr>
        <w:t>s entreprises de moins de 50 salariés</w:t>
      </w:r>
      <w:r w:rsidRPr="00A46494">
        <w:rPr>
          <w:b w:val="0"/>
          <w:u w:val="none"/>
        </w:rPr>
        <w:t xml:space="preserve"> aux dispositions du présent accord, le </w:t>
      </w:r>
      <w:r w:rsidR="00F75D05">
        <w:rPr>
          <w:b w:val="0"/>
          <w:u w:val="none"/>
        </w:rPr>
        <w:t xml:space="preserve">Conseil d'Administration du </w:t>
      </w:r>
      <w:r w:rsidRPr="00A46494">
        <w:rPr>
          <w:b w:val="0"/>
          <w:u w:val="none"/>
        </w:rPr>
        <w:t xml:space="preserve">FAFIEC </w:t>
      </w:r>
      <w:r w:rsidR="00F75D05">
        <w:rPr>
          <w:b w:val="0"/>
          <w:u w:val="none"/>
        </w:rPr>
        <w:t xml:space="preserve">pourra décider de </w:t>
      </w:r>
      <w:r w:rsidR="001216F9" w:rsidRPr="00A46494">
        <w:rPr>
          <w:b w:val="0"/>
          <w:u w:val="none"/>
        </w:rPr>
        <w:t>prendr</w:t>
      </w:r>
      <w:r w:rsidR="00F75D05">
        <w:rPr>
          <w:b w:val="0"/>
          <w:u w:val="none"/>
        </w:rPr>
        <w:t>e</w:t>
      </w:r>
      <w:r w:rsidR="001216F9" w:rsidRPr="00A46494">
        <w:rPr>
          <w:b w:val="0"/>
          <w:u w:val="none"/>
        </w:rPr>
        <w:t xml:space="preserve"> en charge </w:t>
      </w:r>
      <w:r w:rsidR="001216F9" w:rsidRPr="00A46494">
        <w:rPr>
          <w:u w:val="none"/>
        </w:rPr>
        <w:t>une</w:t>
      </w:r>
      <w:r w:rsidRPr="00A46494">
        <w:rPr>
          <w:u w:val="none"/>
        </w:rPr>
        <w:t xml:space="preserve"> participation aux frais de transport et d’hébergement</w:t>
      </w:r>
      <w:r w:rsidR="001216F9" w:rsidRPr="00A46494">
        <w:rPr>
          <w:b w:val="0"/>
          <w:u w:val="none"/>
        </w:rPr>
        <w:t xml:space="preserve"> mis en œuvre dans le cadre d’une act</w:t>
      </w:r>
      <w:r w:rsidR="00F65167" w:rsidRPr="00A46494">
        <w:rPr>
          <w:b w:val="0"/>
          <w:u w:val="none"/>
        </w:rPr>
        <w:t>ion de formation dont il aura validé la prise en charge</w:t>
      </w:r>
      <w:r w:rsidR="00C11718" w:rsidRPr="00A46494">
        <w:rPr>
          <w:b w:val="0"/>
          <w:u w:val="none"/>
        </w:rPr>
        <w:t>.</w:t>
      </w:r>
    </w:p>
    <w:p w14:paraId="33755C77" w14:textId="77777777" w:rsidR="001D535C" w:rsidRDefault="001D535C" w:rsidP="00761484">
      <w:pPr>
        <w:pStyle w:val="Article11"/>
        <w:rPr>
          <w:b w:val="0"/>
          <w:u w:val="none"/>
        </w:rPr>
      </w:pPr>
    </w:p>
    <w:p w14:paraId="386916E0" w14:textId="4F6D4E14" w:rsidR="00D57B89" w:rsidRDefault="009375DD" w:rsidP="00761484">
      <w:pPr>
        <w:pStyle w:val="Article11"/>
        <w:rPr>
          <w:b w:val="0"/>
          <w:u w:val="none"/>
        </w:rPr>
      </w:pPr>
      <w:r>
        <w:rPr>
          <w:b w:val="0"/>
          <w:u w:val="none"/>
        </w:rPr>
        <w:t>Dans le respect des dispositions légales et réglementaires en vigueur, le FAFIEC pourra décider de prendre en charge les salaires</w:t>
      </w:r>
      <w:r w:rsidR="002A0DFA">
        <w:rPr>
          <w:b w:val="0"/>
          <w:u w:val="none"/>
        </w:rPr>
        <w:t xml:space="preserve"> </w:t>
      </w:r>
      <w:r>
        <w:rPr>
          <w:b w:val="0"/>
          <w:u w:val="none"/>
        </w:rPr>
        <w:t>pour les entreprises de moins de 10 salariés.</w:t>
      </w:r>
    </w:p>
    <w:p w14:paraId="329F5A74" w14:textId="77777777" w:rsidR="00D57B89" w:rsidRDefault="00D57B89" w:rsidP="00761484">
      <w:pPr>
        <w:pStyle w:val="Article11"/>
        <w:rPr>
          <w:b w:val="0"/>
          <w:u w:val="none"/>
        </w:rPr>
      </w:pPr>
    </w:p>
    <w:p w14:paraId="1F549C3C" w14:textId="77777777" w:rsidR="002A0DFA" w:rsidRPr="00A46494" w:rsidRDefault="002A0DFA" w:rsidP="00761484">
      <w:pPr>
        <w:pStyle w:val="Article11"/>
        <w:rPr>
          <w:b w:val="0"/>
          <w:u w:val="none"/>
        </w:rPr>
      </w:pPr>
    </w:p>
    <w:p w14:paraId="265DEE22" w14:textId="77777777" w:rsidR="00B62768" w:rsidRPr="00A46494" w:rsidRDefault="00B637BE" w:rsidP="00761484">
      <w:pPr>
        <w:spacing w:after="0" w:line="240" w:lineRule="auto"/>
        <w:jc w:val="center"/>
        <w:outlineLvl w:val="0"/>
        <w:rPr>
          <w:rFonts w:cs="Arial"/>
          <w:b/>
          <w:sz w:val="28"/>
          <w:szCs w:val="28"/>
          <w:u w:val="single"/>
        </w:rPr>
      </w:pPr>
      <w:bookmarkStart w:id="13" w:name="_Toc422142705"/>
      <w:bookmarkStart w:id="14" w:name="_Toc287866236"/>
      <w:bookmarkStart w:id="15" w:name="_Toc288126542"/>
      <w:bookmarkStart w:id="16" w:name="_Toc289699876"/>
      <w:bookmarkStart w:id="17" w:name="_Toc289701333"/>
      <w:r w:rsidRPr="00A46494">
        <w:rPr>
          <w:rFonts w:cs="Arial"/>
          <w:b/>
          <w:sz w:val="28"/>
          <w:szCs w:val="28"/>
          <w:u w:val="single"/>
        </w:rPr>
        <w:t>Titre 2 : Actions concourant à la</w:t>
      </w:r>
      <w:bookmarkEnd w:id="13"/>
      <w:r w:rsidRPr="00A46494">
        <w:rPr>
          <w:rFonts w:cs="Arial"/>
          <w:b/>
          <w:sz w:val="28"/>
          <w:szCs w:val="28"/>
          <w:u w:val="single"/>
        </w:rPr>
        <w:t xml:space="preserve"> </w:t>
      </w:r>
    </w:p>
    <w:p w14:paraId="7C854798" w14:textId="77777777" w:rsidR="00B637BE" w:rsidRPr="00A46494" w:rsidRDefault="00B637BE" w:rsidP="00761484">
      <w:pPr>
        <w:spacing w:after="0" w:line="240" w:lineRule="auto"/>
        <w:jc w:val="center"/>
        <w:outlineLvl w:val="0"/>
        <w:rPr>
          <w:rFonts w:cs="Arial"/>
          <w:b/>
          <w:sz w:val="28"/>
          <w:szCs w:val="28"/>
          <w:u w:val="single"/>
        </w:rPr>
      </w:pPr>
      <w:bookmarkStart w:id="18" w:name="_Toc422142706"/>
      <w:r w:rsidRPr="00A46494">
        <w:rPr>
          <w:rFonts w:cs="Arial"/>
          <w:b/>
          <w:sz w:val="28"/>
          <w:szCs w:val="28"/>
          <w:u w:val="single"/>
        </w:rPr>
        <w:t>sécurisation des parcours professionnels</w:t>
      </w:r>
      <w:bookmarkEnd w:id="14"/>
      <w:bookmarkEnd w:id="15"/>
      <w:bookmarkEnd w:id="16"/>
      <w:bookmarkEnd w:id="17"/>
      <w:bookmarkEnd w:id="18"/>
    </w:p>
    <w:p w14:paraId="201889BB" w14:textId="77777777" w:rsidR="00B637BE" w:rsidRDefault="00B637BE" w:rsidP="00DE24A3">
      <w:pPr>
        <w:pStyle w:val="AMELIPLLoiTexteCar"/>
        <w:spacing w:after="0"/>
        <w:ind w:firstLine="0"/>
        <w:outlineLvl w:val="1"/>
        <w:rPr>
          <w:rFonts w:ascii="Arial" w:hAnsi="Arial" w:cs="Arial"/>
          <w:b/>
          <w:sz w:val="24"/>
          <w:szCs w:val="24"/>
        </w:rPr>
      </w:pPr>
    </w:p>
    <w:p w14:paraId="686899FB" w14:textId="77777777" w:rsidR="00F75D05" w:rsidRDefault="00F75D05" w:rsidP="00DE24A3">
      <w:pPr>
        <w:pStyle w:val="AMELIPLLoiTexteCar"/>
        <w:spacing w:after="0"/>
        <w:ind w:firstLine="0"/>
        <w:outlineLvl w:val="1"/>
        <w:rPr>
          <w:rFonts w:ascii="Arial" w:hAnsi="Arial" w:cs="Arial"/>
          <w:b/>
          <w:sz w:val="24"/>
          <w:szCs w:val="24"/>
        </w:rPr>
      </w:pPr>
    </w:p>
    <w:p w14:paraId="0FE8243A" w14:textId="77777777" w:rsidR="00F75D05" w:rsidRPr="00184C26" w:rsidRDefault="00F75D05" w:rsidP="00E002FD">
      <w:pPr>
        <w:pStyle w:val="Article1"/>
      </w:pPr>
      <w:bookmarkStart w:id="19" w:name="_Toc422142707"/>
      <w:r>
        <w:t>Article 1</w:t>
      </w:r>
      <w:r w:rsidRPr="00184C26">
        <w:t> : Développement de parcours certifiants de Branche</w:t>
      </w:r>
      <w:bookmarkEnd w:id="19"/>
      <w:r w:rsidRPr="00184C26">
        <w:t xml:space="preserve"> </w:t>
      </w:r>
    </w:p>
    <w:p w14:paraId="57C28A14" w14:textId="77777777" w:rsidR="00F75D05" w:rsidRPr="00184C26" w:rsidRDefault="00F75D05" w:rsidP="00F75D05">
      <w:pPr>
        <w:spacing w:after="0" w:line="240" w:lineRule="auto"/>
        <w:outlineLvl w:val="0"/>
        <w:rPr>
          <w:rFonts w:cs="Arial"/>
          <w:b/>
          <w:szCs w:val="20"/>
        </w:rPr>
      </w:pPr>
    </w:p>
    <w:p w14:paraId="5D380644" w14:textId="0727CF58" w:rsidR="00F75D05" w:rsidRPr="00184C26" w:rsidRDefault="000811C4" w:rsidP="00F75D05">
      <w:pPr>
        <w:autoSpaceDE w:val="0"/>
        <w:spacing w:after="0" w:line="240" w:lineRule="auto"/>
        <w:rPr>
          <w:rFonts w:cs="Arial"/>
          <w:szCs w:val="20"/>
        </w:rPr>
      </w:pPr>
      <w:r>
        <w:rPr>
          <w:rFonts w:cs="Arial"/>
          <w:kern w:val="3"/>
          <w:szCs w:val="20"/>
        </w:rPr>
        <w:t>Depuis 2001, la B</w:t>
      </w:r>
      <w:r w:rsidR="00F75D05" w:rsidRPr="00184C26">
        <w:rPr>
          <w:rFonts w:cs="Arial"/>
          <w:kern w:val="3"/>
          <w:szCs w:val="20"/>
        </w:rPr>
        <w:t>ranche a mis en place des formations et dispositifs de formation et de VAE débouchant sur des</w:t>
      </w:r>
      <w:r w:rsidR="00F75D05" w:rsidRPr="00184C26">
        <w:rPr>
          <w:rFonts w:cs="Arial"/>
          <w:szCs w:val="20"/>
        </w:rPr>
        <w:t xml:space="preserve"> </w:t>
      </w:r>
      <w:r w:rsidR="00F75D05" w:rsidRPr="00DE24A3">
        <w:rPr>
          <w:rFonts w:cs="Arial"/>
          <w:b/>
          <w:kern w:val="3"/>
          <w:szCs w:val="20"/>
        </w:rPr>
        <w:t>Certificats de Qualification Professionnelle (CQP).</w:t>
      </w:r>
      <w:r w:rsidR="00F75D05" w:rsidRPr="00184C26">
        <w:rPr>
          <w:rFonts w:cs="Arial"/>
          <w:szCs w:val="20"/>
        </w:rPr>
        <w:t xml:space="preserve"> La Branche affirme la volonté de développer les CQP et regarde particulièrement l’opportunité de développer des </w:t>
      </w:r>
      <w:r w:rsidR="00F75D05" w:rsidRPr="00DE24A3">
        <w:rPr>
          <w:rFonts w:cs="Arial"/>
          <w:b/>
          <w:szCs w:val="20"/>
        </w:rPr>
        <w:t>CQPI</w:t>
      </w:r>
      <w:r w:rsidR="00F75D05" w:rsidRPr="00184C26">
        <w:rPr>
          <w:rFonts w:cs="Arial"/>
          <w:szCs w:val="20"/>
        </w:rPr>
        <w:t>.</w:t>
      </w:r>
    </w:p>
    <w:p w14:paraId="49555936" w14:textId="77777777" w:rsidR="00F75D05" w:rsidRPr="00184C26" w:rsidRDefault="00F75D05" w:rsidP="00F75D05">
      <w:pPr>
        <w:spacing w:after="0" w:line="240" w:lineRule="auto"/>
        <w:rPr>
          <w:rFonts w:cs="Arial"/>
          <w:szCs w:val="20"/>
        </w:rPr>
      </w:pPr>
    </w:p>
    <w:p w14:paraId="6A4C45C8" w14:textId="22FA9539" w:rsidR="00F75D05" w:rsidRPr="00184C26" w:rsidRDefault="00F75D05" w:rsidP="00F75D05">
      <w:pPr>
        <w:spacing w:after="0" w:line="240" w:lineRule="auto"/>
        <w:rPr>
          <w:rFonts w:cs="Arial"/>
          <w:szCs w:val="20"/>
        </w:rPr>
      </w:pPr>
      <w:r w:rsidRPr="00184C26">
        <w:rPr>
          <w:rFonts w:cs="Arial"/>
          <w:szCs w:val="20"/>
        </w:rPr>
        <w:t xml:space="preserve">Les employeurs s’engagent à favoriser les formations en alternance débouchant sur des CQP afin de favoriser l’emploi des jeunes sans qualification ou peu qualifiés dans la Branche. A cet effet, un parcours de formation professionnelle sera élaboré </w:t>
      </w:r>
      <w:r w:rsidR="00176044">
        <w:rPr>
          <w:rFonts w:cs="Arial"/>
          <w:szCs w:val="20"/>
        </w:rPr>
        <w:t xml:space="preserve">à leur intention </w:t>
      </w:r>
      <w:r w:rsidRPr="00184C26">
        <w:rPr>
          <w:rFonts w:cs="Arial"/>
          <w:szCs w:val="20"/>
        </w:rPr>
        <w:t>via no</w:t>
      </w:r>
      <w:r w:rsidR="00176044">
        <w:rPr>
          <w:rFonts w:cs="Arial"/>
          <w:szCs w:val="20"/>
        </w:rPr>
        <w:t>tamment la mise en place de CQP.</w:t>
      </w:r>
    </w:p>
    <w:p w14:paraId="0B1DE958" w14:textId="77777777" w:rsidR="00F75D05" w:rsidRPr="00184C26" w:rsidRDefault="00F75D05" w:rsidP="00F75D05">
      <w:pPr>
        <w:spacing w:after="0" w:line="240" w:lineRule="auto"/>
        <w:rPr>
          <w:rFonts w:cs="Arial"/>
          <w:szCs w:val="20"/>
        </w:rPr>
      </w:pPr>
    </w:p>
    <w:p w14:paraId="158D86B9" w14:textId="39E139DD" w:rsidR="00F75D05" w:rsidRPr="00184C26" w:rsidRDefault="00F75D05" w:rsidP="00F75D05">
      <w:pPr>
        <w:spacing w:after="0" w:line="240" w:lineRule="auto"/>
        <w:rPr>
          <w:rFonts w:cs="Arial"/>
          <w:szCs w:val="20"/>
        </w:rPr>
      </w:pPr>
      <w:r w:rsidRPr="00184C26">
        <w:rPr>
          <w:rFonts w:cs="Arial"/>
          <w:szCs w:val="20"/>
        </w:rPr>
        <w:t xml:space="preserve">Pour répondre aux besoins spécifiques de certification des salariés ayant un niveau de formation initiale élevé (89 % des salariés ont un niveau supérieur ou égal à Bac + 2 et 48 % un niveau supérieur ou égal à Bac + 5 : source étude sociodémographie, OPIIEC </w:t>
      </w:r>
      <w:r w:rsidR="003E0AAA">
        <w:rPr>
          <w:rFonts w:cs="Arial"/>
          <w:szCs w:val="20"/>
        </w:rPr>
        <w:t>connue au jour de signature de l’accord</w:t>
      </w:r>
      <w:r w:rsidRPr="00184C26">
        <w:rPr>
          <w:rFonts w:cs="Arial"/>
          <w:szCs w:val="20"/>
        </w:rPr>
        <w:t xml:space="preserve">), les partenaires sociaux décident de développer des </w:t>
      </w:r>
      <w:r w:rsidRPr="00DE24A3">
        <w:rPr>
          <w:rFonts w:cs="Arial"/>
          <w:b/>
          <w:szCs w:val="20"/>
        </w:rPr>
        <w:t>parcours de formation certifiants de Branche</w:t>
      </w:r>
      <w:r w:rsidRPr="00184C26">
        <w:rPr>
          <w:rFonts w:cs="Arial"/>
          <w:szCs w:val="20"/>
        </w:rPr>
        <w:t xml:space="preserve">, </w:t>
      </w:r>
      <w:r w:rsidR="00FE7D0F">
        <w:rPr>
          <w:rFonts w:cs="Arial"/>
          <w:szCs w:val="20"/>
        </w:rPr>
        <w:t>indépendamment</w:t>
      </w:r>
      <w:r w:rsidRPr="00184C26">
        <w:rPr>
          <w:rFonts w:cs="Arial"/>
          <w:szCs w:val="20"/>
        </w:rPr>
        <w:t xml:space="preserve"> de l’accès à un niveau supérieur dans les classifications de la Branche.</w:t>
      </w:r>
    </w:p>
    <w:p w14:paraId="7176320F" w14:textId="72F4C821" w:rsidR="00F75D05" w:rsidRPr="00184C26" w:rsidRDefault="00F75D05" w:rsidP="00F75D05">
      <w:pPr>
        <w:spacing w:after="0" w:line="240" w:lineRule="auto"/>
        <w:rPr>
          <w:rFonts w:cs="Arial"/>
          <w:szCs w:val="20"/>
        </w:rPr>
      </w:pPr>
      <w:r w:rsidRPr="00184C26">
        <w:rPr>
          <w:rFonts w:cs="Arial"/>
          <w:szCs w:val="20"/>
        </w:rPr>
        <w:t xml:space="preserve">Pour ce faire, la </w:t>
      </w:r>
      <w:r w:rsidR="000811C4">
        <w:rPr>
          <w:rFonts w:cs="Arial"/>
          <w:szCs w:val="20"/>
        </w:rPr>
        <w:t>CPNEFP détermine</w:t>
      </w:r>
      <w:r w:rsidRPr="00184C26">
        <w:rPr>
          <w:rFonts w:cs="Arial"/>
          <w:szCs w:val="20"/>
        </w:rPr>
        <w:t xml:space="preserve"> les parcours de formation adaptés aux besoins des entreprises et les modalités de certification correspondant. El</w:t>
      </w:r>
      <w:r w:rsidR="000811C4">
        <w:rPr>
          <w:rFonts w:cs="Arial"/>
          <w:szCs w:val="20"/>
        </w:rPr>
        <w:t>le demande et soutient</w:t>
      </w:r>
      <w:r w:rsidRPr="00184C26">
        <w:rPr>
          <w:rFonts w:cs="Arial"/>
          <w:szCs w:val="20"/>
        </w:rPr>
        <w:t xml:space="preserve"> fortement leur recensement à l’inventaire de la CNCP.</w:t>
      </w:r>
    </w:p>
    <w:p w14:paraId="5E6B54E5" w14:textId="77777777" w:rsidR="00F75D05" w:rsidRDefault="00F75D05" w:rsidP="00DE24A3">
      <w:pPr>
        <w:pStyle w:val="AMELIPLLoiTexteCar"/>
        <w:spacing w:after="0"/>
        <w:ind w:firstLine="0"/>
        <w:outlineLvl w:val="1"/>
        <w:rPr>
          <w:rFonts w:ascii="Arial" w:hAnsi="Arial" w:cs="Arial"/>
          <w:b/>
          <w:sz w:val="24"/>
          <w:szCs w:val="24"/>
        </w:rPr>
      </w:pPr>
    </w:p>
    <w:p w14:paraId="29C0A409" w14:textId="77777777" w:rsidR="00BB099E" w:rsidRPr="00A46494" w:rsidRDefault="00BB099E" w:rsidP="00DE24A3">
      <w:pPr>
        <w:pStyle w:val="AMELIPLLoiTexteCar"/>
        <w:spacing w:after="0"/>
        <w:ind w:firstLine="0"/>
        <w:outlineLvl w:val="1"/>
        <w:rPr>
          <w:rFonts w:ascii="Arial" w:hAnsi="Arial" w:cs="Arial"/>
          <w:b/>
          <w:sz w:val="24"/>
          <w:szCs w:val="24"/>
        </w:rPr>
      </w:pPr>
    </w:p>
    <w:p w14:paraId="56A4C150" w14:textId="77777777" w:rsidR="00B637BE" w:rsidRPr="00A46494" w:rsidRDefault="00B637BE" w:rsidP="00761484">
      <w:pPr>
        <w:spacing w:after="0" w:line="240" w:lineRule="auto"/>
        <w:rPr>
          <w:rFonts w:cs="Arial"/>
          <w:szCs w:val="20"/>
        </w:rPr>
      </w:pPr>
    </w:p>
    <w:p w14:paraId="0998F807" w14:textId="7CDB786A" w:rsidR="00B637BE" w:rsidRPr="00A46494" w:rsidRDefault="00B637BE" w:rsidP="00E002FD">
      <w:pPr>
        <w:pStyle w:val="Article1"/>
      </w:pPr>
      <w:bookmarkStart w:id="20" w:name="_Toc288126544"/>
      <w:bookmarkStart w:id="21" w:name="_Toc289699878"/>
      <w:bookmarkStart w:id="22" w:name="_Toc289701335"/>
      <w:bookmarkStart w:id="23" w:name="_Toc422142708"/>
      <w:r w:rsidRPr="00A46494">
        <w:t xml:space="preserve">Article </w:t>
      </w:r>
      <w:r w:rsidR="00F75D05">
        <w:t>2</w:t>
      </w:r>
      <w:r w:rsidRPr="00A46494">
        <w:t xml:space="preserve"> : </w:t>
      </w:r>
      <w:r w:rsidR="00CB72D1">
        <w:t>C</w:t>
      </w:r>
      <w:r w:rsidRPr="00A46494">
        <w:t>ontrats de professionnalisation</w:t>
      </w:r>
      <w:bookmarkEnd w:id="20"/>
      <w:bookmarkEnd w:id="21"/>
      <w:bookmarkEnd w:id="22"/>
      <w:bookmarkEnd w:id="23"/>
      <w:r w:rsidRPr="00A46494">
        <w:t xml:space="preserve"> </w:t>
      </w:r>
    </w:p>
    <w:p w14:paraId="4C6FCF7A" w14:textId="77777777" w:rsidR="00B637BE" w:rsidRPr="00A46494" w:rsidRDefault="00B637BE" w:rsidP="00761484">
      <w:pPr>
        <w:spacing w:after="0" w:line="240" w:lineRule="auto"/>
        <w:rPr>
          <w:rFonts w:cs="Arial"/>
          <w:b/>
          <w:bCs/>
          <w:szCs w:val="20"/>
        </w:rPr>
      </w:pPr>
    </w:p>
    <w:p w14:paraId="7877583A" w14:textId="77777777" w:rsidR="00B637BE" w:rsidRPr="00A46494" w:rsidRDefault="00B637BE" w:rsidP="00761484">
      <w:pPr>
        <w:spacing w:after="0" w:line="240" w:lineRule="auto"/>
        <w:rPr>
          <w:rFonts w:cs="Arial"/>
          <w:b/>
          <w:bCs/>
          <w:szCs w:val="20"/>
        </w:rPr>
      </w:pPr>
    </w:p>
    <w:p w14:paraId="1580B244" w14:textId="1E6CAE01" w:rsidR="00444BA6" w:rsidRPr="00A46494" w:rsidRDefault="003C0EB3" w:rsidP="00E002FD">
      <w:pPr>
        <w:pStyle w:val="Article1"/>
      </w:pPr>
      <w:bookmarkStart w:id="24" w:name="_Toc422142709"/>
      <w:bookmarkStart w:id="25" w:name="_Toc288126545"/>
      <w:bookmarkStart w:id="26" w:name="_Toc289699879"/>
      <w:bookmarkStart w:id="27" w:name="_Toc289701336"/>
      <w:r w:rsidRPr="00A46494">
        <w:t xml:space="preserve">Article </w:t>
      </w:r>
      <w:r w:rsidR="00F75D05">
        <w:t>2</w:t>
      </w:r>
      <w:r w:rsidRPr="00A46494">
        <w:t xml:space="preserve">.1 : </w:t>
      </w:r>
      <w:r w:rsidR="00444BA6" w:rsidRPr="00A46494">
        <w:t>Objectifs et publics visés</w:t>
      </w:r>
      <w:bookmarkEnd w:id="24"/>
    </w:p>
    <w:p w14:paraId="0543A4A9" w14:textId="77777777" w:rsidR="00444BA6" w:rsidRPr="00A46494" w:rsidRDefault="00444BA6" w:rsidP="00761484">
      <w:pPr>
        <w:spacing w:after="0" w:line="240" w:lineRule="auto"/>
        <w:rPr>
          <w:rFonts w:cs="Arial"/>
          <w:szCs w:val="20"/>
        </w:rPr>
      </w:pPr>
    </w:p>
    <w:p w14:paraId="0F10A597" w14:textId="77777777" w:rsidR="00444BA6" w:rsidRPr="00A46494" w:rsidRDefault="00444BA6" w:rsidP="00761484">
      <w:pPr>
        <w:spacing w:after="0" w:line="240" w:lineRule="auto"/>
        <w:rPr>
          <w:rFonts w:cs="Arial"/>
          <w:szCs w:val="20"/>
        </w:rPr>
      </w:pPr>
      <w:r w:rsidRPr="00A46494">
        <w:rPr>
          <w:rFonts w:cs="Arial"/>
          <w:szCs w:val="20"/>
        </w:rPr>
        <w:t>Le contrat de professionnalisation a pour objectif de favoriser l’insertion ou la réinsertion des jeunes de moins de 26 ans et des demandeurs d’emploi.</w:t>
      </w:r>
    </w:p>
    <w:p w14:paraId="0CAD3C32" w14:textId="77777777" w:rsidR="00444BA6" w:rsidRPr="00A46494" w:rsidRDefault="00444BA6" w:rsidP="00761484">
      <w:pPr>
        <w:spacing w:after="0" w:line="240" w:lineRule="auto"/>
        <w:rPr>
          <w:rFonts w:cs="Arial"/>
          <w:szCs w:val="20"/>
        </w:rPr>
      </w:pPr>
    </w:p>
    <w:p w14:paraId="6CEAEF53" w14:textId="77777777" w:rsidR="00444BA6" w:rsidRPr="00A46494" w:rsidRDefault="00444BA6" w:rsidP="00761484">
      <w:pPr>
        <w:spacing w:after="0" w:line="240" w:lineRule="auto"/>
        <w:rPr>
          <w:rFonts w:cs="Arial"/>
          <w:szCs w:val="20"/>
        </w:rPr>
      </w:pPr>
      <w:r w:rsidRPr="00A46494">
        <w:rPr>
          <w:rFonts w:cs="Arial"/>
          <w:szCs w:val="20"/>
        </w:rPr>
        <w:t>Il a pour objectif de permettre à son bénéficiaire d’obtenir :</w:t>
      </w:r>
    </w:p>
    <w:p w14:paraId="0BEC46F4" w14:textId="77777777" w:rsidR="00444BA6" w:rsidRPr="00A46494" w:rsidRDefault="00444BA6" w:rsidP="00761484">
      <w:pPr>
        <w:spacing w:after="0" w:line="240" w:lineRule="auto"/>
        <w:ind w:left="426"/>
        <w:rPr>
          <w:rFonts w:cs="Arial"/>
          <w:szCs w:val="20"/>
        </w:rPr>
      </w:pPr>
    </w:p>
    <w:p w14:paraId="026AC59A" w14:textId="77777777" w:rsidR="00444BA6" w:rsidRPr="00A46494" w:rsidRDefault="00444BA6" w:rsidP="00761484">
      <w:pPr>
        <w:numPr>
          <w:ilvl w:val="0"/>
          <w:numId w:val="61"/>
        </w:numPr>
        <w:suppressAutoHyphens/>
        <w:spacing w:after="0" w:line="240" w:lineRule="auto"/>
        <w:ind w:left="426"/>
        <w:rPr>
          <w:rFonts w:cs="Arial"/>
          <w:szCs w:val="20"/>
        </w:rPr>
      </w:pPr>
      <w:r w:rsidRPr="00A46494">
        <w:rPr>
          <w:rFonts w:cs="Arial"/>
          <w:szCs w:val="20"/>
        </w:rPr>
        <w:t xml:space="preserve">un diplôme, </w:t>
      </w:r>
    </w:p>
    <w:p w14:paraId="552B58F2" w14:textId="77777777" w:rsidR="00444BA6" w:rsidRPr="00A46494" w:rsidRDefault="00444BA6" w:rsidP="00761484">
      <w:pPr>
        <w:numPr>
          <w:ilvl w:val="0"/>
          <w:numId w:val="61"/>
        </w:numPr>
        <w:suppressAutoHyphens/>
        <w:spacing w:after="0" w:line="240" w:lineRule="auto"/>
        <w:ind w:left="426"/>
        <w:rPr>
          <w:rFonts w:cs="Arial"/>
          <w:szCs w:val="20"/>
        </w:rPr>
      </w:pPr>
      <w:r w:rsidRPr="00A46494">
        <w:rPr>
          <w:rFonts w:cs="Arial"/>
          <w:szCs w:val="20"/>
        </w:rPr>
        <w:t xml:space="preserve">un titre à finalité professionnelle inscrit au Répertoire National des Certifications Professionnelles (RNCP), </w:t>
      </w:r>
    </w:p>
    <w:p w14:paraId="7B001800" w14:textId="77777777" w:rsidR="00444BA6" w:rsidRPr="00A46494" w:rsidRDefault="00444BA6" w:rsidP="00761484">
      <w:pPr>
        <w:numPr>
          <w:ilvl w:val="0"/>
          <w:numId w:val="61"/>
        </w:numPr>
        <w:suppressAutoHyphens/>
        <w:spacing w:after="0" w:line="240" w:lineRule="auto"/>
        <w:ind w:left="426"/>
        <w:rPr>
          <w:rFonts w:cs="Arial"/>
          <w:szCs w:val="20"/>
        </w:rPr>
      </w:pPr>
      <w:r w:rsidRPr="00A46494">
        <w:rPr>
          <w:rFonts w:cs="Arial"/>
          <w:szCs w:val="20"/>
        </w:rPr>
        <w:t>un Certificat de Qualification Professionnelle (CQP),</w:t>
      </w:r>
    </w:p>
    <w:p w14:paraId="4DA5B1E8" w14:textId="77777777" w:rsidR="00444BA6" w:rsidRPr="00A46494" w:rsidRDefault="00444BA6" w:rsidP="00761484">
      <w:pPr>
        <w:numPr>
          <w:ilvl w:val="0"/>
          <w:numId w:val="61"/>
        </w:numPr>
        <w:suppressAutoHyphens/>
        <w:spacing w:after="0" w:line="240" w:lineRule="auto"/>
        <w:ind w:left="426"/>
        <w:rPr>
          <w:rFonts w:cs="Arial"/>
          <w:szCs w:val="20"/>
        </w:rPr>
      </w:pPr>
      <w:r w:rsidRPr="00A46494">
        <w:rPr>
          <w:rFonts w:cs="Arial"/>
          <w:szCs w:val="20"/>
        </w:rPr>
        <w:t>un Certificat de Qualification Interprofessionnelle Inter-branches (CQPI),</w:t>
      </w:r>
    </w:p>
    <w:p w14:paraId="69A4B2C1" w14:textId="77777777" w:rsidR="00444BA6" w:rsidRPr="00A46494" w:rsidRDefault="00444BA6" w:rsidP="00761484">
      <w:pPr>
        <w:numPr>
          <w:ilvl w:val="0"/>
          <w:numId w:val="61"/>
        </w:numPr>
        <w:suppressAutoHyphens/>
        <w:spacing w:after="0" w:line="240" w:lineRule="auto"/>
        <w:ind w:left="426"/>
        <w:rPr>
          <w:rFonts w:cs="Arial"/>
          <w:szCs w:val="20"/>
        </w:rPr>
      </w:pPr>
      <w:r w:rsidRPr="00A46494">
        <w:rPr>
          <w:rFonts w:cs="Arial"/>
          <w:szCs w:val="20"/>
        </w:rPr>
        <w:t>une qualification reconnue sur la base d’un métier du référentiel métiers de la Branche et qui se traduit par une évolution de coefficient au terme du contrat de professionnalisation, conformément au tableau présenté à l’article 1.2 du présent accord.</w:t>
      </w:r>
    </w:p>
    <w:p w14:paraId="6E6A8D79" w14:textId="77777777" w:rsidR="00444BA6" w:rsidRPr="00A46494" w:rsidRDefault="00444BA6" w:rsidP="00761484">
      <w:pPr>
        <w:spacing w:after="0" w:line="240" w:lineRule="auto"/>
        <w:ind w:left="426"/>
        <w:rPr>
          <w:rFonts w:cs="Arial"/>
          <w:szCs w:val="20"/>
        </w:rPr>
      </w:pPr>
    </w:p>
    <w:p w14:paraId="08C2425D" w14:textId="77777777" w:rsidR="00444BA6" w:rsidRPr="00A46494" w:rsidRDefault="00444BA6" w:rsidP="00761484">
      <w:pPr>
        <w:spacing w:after="0" w:line="240" w:lineRule="auto"/>
        <w:rPr>
          <w:rFonts w:cs="Arial"/>
          <w:szCs w:val="20"/>
        </w:rPr>
      </w:pPr>
      <w:r w:rsidRPr="00A46494">
        <w:rPr>
          <w:rFonts w:cs="Arial"/>
          <w:szCs w:val="20"/>
        </w:rPr>
        <w:t>Ce contrat est mis en œuvre selon les principes suivants :</w:t>
      </w:r>
    </w:p>
    <w:p w14:paraId="1F789060" w14:textId="77777777" w:rsidR="00444BA6" w:rsidRPr="00A46494" w:rsidRDefault="00444BA6" w:rsidP="00761484">
      <w:pPr>
        <w:numPr>
          <w:ilvl w:val="0"/>
          <w:numId w:val="61"/>
        </w:numPr>
        <w:suppressAutoHyphens/>
        <w:spacing w:after="0" w:line="240" w:lineRule="auto"/>
        <w:ind w:left="426"/>
        <w:rPr>
          <w:rFonts w:cs="Arial"/>
          <w:szCs w:val="20"/>
        </w:rPr>
      </w:pPr>
      <w:r w:rsidRPr="00A46494">
        <w:rPr>
          <w:rFonts w:cs="Arial"/>
          <w:szCs w:val="20"/>
        </w:rPr>
        <w:t>personnalisation des parcours de formation,</w:t>
      </w:r>
    </w:p>
    <w:p w14:paraId="6F477B41" w14:textId="77777777" w:rsidR="00444BA6" w:rsidRPr="00A46494" w:rsidRDefault="00444BA6" w:rsidP="00761484">
      <w:pPr>
        <w:numPr>
          <w:ilvl w:val="0"/>
          <w:numId w:val="61"/>
        </w:numPr>
        <w:suppressAutoHyphens/>
        <w:spacing w:after="0" w:line="240" w:lineRule="auto"/>
        <w:ind w:left="426"/>
        <w:rPr>
          <w:rFonts w:cs="Arial"/>
          <w:szCs w:val="20"/>
        </w:rPr>
      </w:pPr>
      <w:r w:rsidRPr="00A46494">
        <w:rPr>
          <w:rFonts w:cs="Arial"/>
          <w:szCs w:val="20"/>
        </w:rPr>
        <w:lastRenderedPageBreak/>
        <w:t>alternance des séquences de formation professionnelle et des activités professionnelles en lien avec la qualification recherchée,</w:t>
      </w:r>
    </w:p>
    <w:p w14:paraId="2450584A" w14:textId="77777777" w:rsidR="00444BA6" w:rsidRPr="00A46494" w:rsidRDefault="00444BA6" w:rsidP="00761484">
      <w:pPr>
        <w:numPr>
          <w:ilvl w:val="0"/>
          <w:numId w:val="61"/>
        </w:numPr>
        <w:suppressAutoHyphens/>
        <w:spacing w:after="0" w:line="240" w:lineRule="auto"/>
        <w:ind w:left="426"/>
        <w:rPr>
          <w:rFonts w:cs="Arial"/>
          <w:szCs w:val="20"/>
        </w:rPr>
      </w:pPr>
      <w:r w:rsidRPr="00A46494">
        <w:rPr>
          <w:rFonts w:cs="Arial"/>
          <w:szCs w:val="20"/>
        </w:rPr>
        <w:t>certification ou qualification reconnues des connaissances, compétences et aptitudes professionnelles acquises.</w:t>
      </w:r>
    </w:p>
    <w:p w14:paraId="3957C31C" w14:textId="77777777" w:rsidR="00444BA6" w:rsidRPr="00A46494" w:rsidRDefault="00444BA6" w:rsidP="00761484">
      <w:pPr>
        <w:spacing w:after="0" w:line="240" w:lineRule="auto"/>
        <w:rPr>
          <w:rFonts w:cs="Arial"/>
          <w:szCs w:val="20"/>
        </w:rPr>
      </w:pPr>
    </w:p>
    <w:p w14:paraId="76E4D3CC" w14:textId="77777777" w:rsidR="00444BA6" w:rsidRPr="00A46494" w:rsidRDefault="00444BA6" w:rsidP="00761484">
      <w:pPr>
        <w:spacing w:after="0" w:line="240" w:lineRule="auto"/>
        <w:rPr>
          <w:rFonts w:cs="Arial"/>
          <w:szCs w:val="20"/>
        </w:rPr>
      </w:pPr>
      <w:r w:rsidRPr="00A46494">
        <w:rPr>
          <w:rFonts w:cs="Arial"/>
          <w:szCs w:val="20"/>
        </w:rPr>
        <w:t xml:space="preserve">Un tuteur est </w:t>
      </w:r>
      <w:r w:rsidR="00CB72D1">
        <w:rPr>
          <w:rFonts w:cs="Arial"/>
          <w:szCs w:val="20"/>
        </w:rPr>
        <w:t xml:space="preserve">obligatoirement </w:t>
      </w:r>
      <w:r w:rsidRPr="00A46494">
        <w:rPr>
          <w:rFonts w:cs="Arial"/>
          <w:szCs w:val="20"/>
        </w:rPr>
        <w:t xml:space="preserve">désigné par l’employeur pour accueillir et guider </w:t>
      </w:r>
      <w:r w:rsidRPr="00A46494">
        <w:rPr>
          <w:rFonts w:cs="Arial"/>
          <w:bCs/>
          <w:szCs w:val="20"/>
        </w:rPr>
        <w:t>le salarié</w:t>
      </w:r>
      <w:r w:rsidRPr="00A46494">
        <w:rPr>
          <w:rFonts w:cs="Arial"/>
          <w:szCs w:val="20"/>
        </w:rPr>
        <w:t xml:space="preserve"> dans l’entreprise, pour veiller notamment à l’adéquation des activités confiées au sein de l’entreprise avec la formation poursuivie.</w:t>
      </w:r>
    </w:p>
    <w:p w14:paraId="392FA152" w14:textId="77777777" w:rsidR="00E50573" w:rsidRPr="00A46494" w:rsidRDefault="00E50573" w:rsidP="00761484">
      <w:pPr>
        <w:spacing w:after="0" w:line="240" w:lineRule="auto"/>
        <w:rPr>
          <w:rFonts w:cs="Arial"/>
          <w:szCs w:val="20"/>
        </w:rPr>
      </w:pPr>
    </w:p>
    <w:p w14:paraId="68A7C115" w14:textId="77777777" w:rsidR="00444BA6" w:rsidRPr="00A46494" w:rsidRDefault="00444BA6" w:rsidP="00761484">
      <w:pPr>
        <w:spacing w:after="0" w:line="240" w:lineRule="auto"/>
        <w:rPr>
          <w:rFonts w:cs="Arial"/>
          <w:szCs w:val="20"/>
        </w:rPr>
      </w:pPr>
    </w:p>
    <w:p w14:paraId="1BF8495F" w14:textId="4C1A1746" w:rsidR="00444BA6" w:rsidRPr="00A46494" w:rsidRDefault="003C0EB3" w:rsidP="00E002FD">
      <w:pPr>
        <w:pStyle w:val="Article1"/>
      </w:pPr>
      <w:bookmarkStart w:id="28" w:name="_Toc422142710"/>
      <w:r w:rsidRPr="00A46494">
        <w:t xml:space="preserve">Article </w:t>
      </w:r>
      <w:r w:rsidR="00F75D05">
        <w:t>2</w:t>
      </w:r>
      <w:r w:rsidRPr="00A46494">
        <w:t xml:space="preserve">.2 : </w:t>
      </w:r>
      <w:r w:rsidR="00444BA6" w:rsidRPr="00A46494">
        <w:t>Classification et rémunération des titulaires des contrats de professionnalisation</w:t>
      </w:r>
      <w:bookmarkEnd w:id="28"/>
      <w:r w:rsidR="00444BA6" w:rsidRPr="00A46494">
        <w:t> </w:t>
      </w:r>
    </w:p>
    <w:p w14:paraId="1F237B22" w14:textId="77777777" w:rsidR="00444BA6" w:rsidRPr="00A46494" w:rsidRDefault="00444BA6" w:rsidP="00761484">
      <w:pPr>
        <w:spacing w:after="0" w:line="240" w:lineRule="auto"/>
        <w:rPr>
          <w:rFonts w:cs="Arial"/>
          <w:szCs w:val="20"/>
        </w:rPr>
      </w:pPr>
    </w:p>
    <w:p w14:paraId="2F3794FB" w14:textId="77777777" w:rsidR="00444BA6" w:rsidRPr="00A46494" w:rsidRDefault="00444BA6" w:rsidP="00761484">
      <w:pPr>
        <w:spacing w:after="0" w:line="240" w:lineRule="auto"/>
        <w:rPr>
          <w:rFonts w:cs="Arial"/>
          <w:bCs/>
          <w:szCs w:val="20"/>
        </w:rPr>
      </w:pPr>
      <w:r w:rsidRPr="00A46494">
        <w:rPr>
          <w:rFonts w:cs="Arial"/>
          <w:bCs/>
          <w:szCs w:val="20"/>
        </w:rPr>
        <w:t>Le niveau du salaire et le coefficient d’entrée doivent correspondre à l’emploi occupé pendant le contrat de professionnalisation.</w:t>
      </w:r>
    </w:p>
    <w:p w14:paraId="025B1B8F" w14:textId="77777777" w:rsidR="00444BA6" w:rsidRPr="00A46494" w:rsidRDefault="00444BA6" w:rsidP="00761484">
      <w:pPr>
        <w:spacing w:after="0" w:line="240" w:lineRule="auto"/>
        <w:rPr>
          <w:rFonts w:cs="Arial"/>
          <w:b/>
          <w:szCs w:val="20"/>
        </w:rPr>
      </w:pPr>
    </w:p>
    <w:p w14:paraId="7C3CDD2A" w14:textId="77777777" w:rsidR="00444BA6" w:rsidRPr="00A46494" w:rsidRDefault="00444BA6" w:rsidP="00761484">
      <w:pPr>
        <w:pStyle w:val="Corpsdetexte2"/>
        <w:spacing w:after="0" w:line="240" w:lineRule="auto"/>
        <w:jc w:val="both"/>
        <w:rPr>
          <w:rFonts w:ascii="Arial" w:hAnsi="Arial" w:cs="Arial"/>
          <w:bCs/>
          <w:sz w:val="20"/>
          <w:szCs w:val="20"/>
        </w:rPr>
      </w:pPr>
      <w:r w:rsidRPr="00A46494">
        <w:rPr>
          <w:rFonts w:ascii="Arial" w:hAnsi="Arial" w:cs="Arial"/>
          <w:bCs/>
          <w:sz w:val="20"/>
          <w:szCs w:val="20"/>
        </w:rPr>
        <w:t>Sous réserve de l’application des articles L 6325-8, L 6325-9 et D 6325-14 du code du travail et des articles D 6325-14 et D 6325-18 du code du travail portant fixation des rémunérations minimales des salariés titulaires d’un contrat de professionnalisation, le niveau minimal de rémunération est défini dans le tableau ci-dessous, après vérification que les minima conventionnels ne soient pas inférieurs au SMIC.</w:t>
      </w:r>
    </w:p>
    <w:p w14:paraId="45FD9882" w14:textId="77777777" w:rsidR="0007177D" w:rsidRDefault="0007177D" w:rsidP="00761484">
      <w:pPr>
        <w:pStyle w:val="Corpsdetexte2"/>
        <w:spacing w:after="0" w:line="240" w:lineRule="auto"/>
        <w:jc w:val="both"/>
        <w:rPr>
          <w:rFonts w:ascii="Arial" w:hAnsi="Arial" w:cs="Arial"/>
          <w:sz w:val="20"/>
          <w:szCs w:val="20"/>
        </w:rPr>
      </w:pPr>
    </w:p>
    <w:p w14:paraId="2CD0948F" w14:textId="77777777" w:rsidR="00444BA6" w:rsidRPr="00A46494" w:rsidRDefault="00444BA6" w:rsidP="00761484">
      <w:pPr>
        <w:pStyle w:val="Corpsdetexte2"/>
        <w:spacing w:after="0" w:line="240" w:lineRule="auto"/>
        <w:jc w:val="both"/>
        <w:rPr>
          <w:rFonts w:ascii="Arial" w:hAnsi="Arial" w:cs="Arial"/>
          <w:bCs/>
          <w:sz w:val="20"/>
          <w:szCs w:val="20"/>
        </w:rPr>
      </w:pPr>
      <w:r w:rsidRPr="00A46494">
        <w:rPr>
          <w:rFonts w:ascii="Arial" w:hAnsi="Arial" w:cs="Arial"/>
          <w:sz w:val="20"/>
          <w:szCs w:val="20"/>
        </w:rPr>
        <w:t>Au terme du contrat de professionnalisation en CDD, ou de l’action de professionnalisation, en cas de contrat de professionnalisation en CDI, le niveau de salaire et le coefficient de sortie doivent correspondre à l’emploi qui sera occupé, tout en respectant le coefficient minimum de sortie, défini dans le tableau ci-dessous, ou celui inscrit dans les accords conclus dans le cadre d’un CQP ou un CQPI.</w:t>
      </w:r>
    </w:p>
    <w:p w14:paraId="58E009EA" w14:textId="77777777" w:rsidR="00444BA6" w:rsidRPr="00A46494" w:rsidRDefault="00444BA6" w:rsidP="00761484">
      <w:pPr>
        <w:pStyle w:val="Corpsdetexte2"/>
        <w:spacing w:after="0" w:line="240" w:lineRule="auto"/>
        <w:jc w:val="both"/>
        <w:rPr>
          <w:rFonts w:ascii="Arial" w:hAnsi="Arial" w:cs="Arial"/>
          <w:bCs/>
          <w:sz w:val="20"/>
          <w:szCs w:val="20"/>
        </w:rPr>
      </w:pPr>
      <w:r w:rsidRPr="00A46494">
        <w:rPr>
          <w:rFonts w:ascii="Arial" w:hAnsi="Arial" w:cs="Arial"/>
          <w:bCs/>
          <w:sz w:val="20"/>
          <w:szCs w:val="20"/>
        </w:rPr>
        <w:t xml:space="preserve"> </w:t>
      </w:r>
    </w:p>
    <w:p w14:paraId="25E9394A" w14:textId="00C875F3" w:rsidR="00444BA6" w:rsidRPr="00A46494" w:rsidRDefault="002E2C79" w:rsidP="00761484">
      <w:pPr>
        <w:pStyle w:val="Corpsdetexte2"/>
        <w:spacing w:after="0" w:line="240" w:lineRule="auto"/>
        <w:jc w:val="both"/>
        <w:rPr>
          <w:rFonts w:ascii="Arial" w:hAnsi="Arial" w:cs="Arial"/>
        </w:rPr>
      </w:pPr>
      <w:r>
        <w:rPr>
          <w:rFonts w:ascii="Arial" w:hAnsi="Arial" w:cs="Arial"/>
          <w:noProof/>
          <w:lang w:eastAsia="fr-FR"/>
        </w:rPr>
        <mc:AlternateContent>
          <mc:Choice Requires="wps">
            <w:drawing>
              <wp:anchor distT="0" distB="0" distL="114300" distR="114300" simplePos="0" relativeHeight="251659264" behindDoc="0" locked="0" layoutInCell="1" allowOverlap="1" wp14:anchorId="25618A60" wp14:editId="72B30AD6">
                <wp:simplePos x="0" y="0"/>
                <wp:positionH relativeFrom="column">
                  <wp:posOffset>-85090</wp:posOffset>
                </wp:positionH>
                <wp:positionV relativeFrom="paragraph">
                  <wp:posOffset>3655060</wp:posOffset>
                </wp:positionV>
                <wp:extent cx="6292850" cy="6350"/>
                <wp:effectExtent l="19050" t="19050" r="31750" b="31750"/>
                <wp:wrapNone/>
                <wp:docPr id="1" name="Connecteur droit 1"/>
                <wp:cNvGraphicFramePr/>
                <a:graphic xmlns:a="http://schemas.openxmlformats.org/drawingml/2006/main">
                  <a:graphicData uri="http://schemas.microsoft.com/office/word/2010/wordprocessingShape">
                    <wps:wsp>
                      <wps:cNvCnPr/>
                      <wps:spPr>
                        <a:xfrm>
                          <a:off x="0" y="0"/>
                          <a:ext cx="6292850" cy="6350"/>
                        </a:xfrm>
                        <a:prstGeom prst="line">
                          <a:avLst/>
                        </a:prstGeom>
                        <a:ln w="3175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B8658FD"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pt,287.8pt" to="488.8pt,2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" strokecolor="black [3200]" strokeweight="2.5pt">
                <v:stroke joinstyle="miter"/>
              </v:line>
            </w:pict>
          </mc:Fallback>
        </mc:AlternateContent>
      </w:r>
    </w:p>
    <w:tbl>
      <w:tblPr>
        <w:tblW w:w="98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04"/>
        <w:gridCol w:w="1233"/>
        <w:gridCol w:w="1417"/>
        <w:gridCol w:w="1772"/>
        <w:gridCol w:w="2240"/>
        <w:gridCol w:w="6"/>
        <w:gridCol w:w="1368"/>
      </w:tblGrid>
      <w:tr w:rsidR="00444BA6" w:rsidRPr="00A46494" w14:paraId="3F8E78E7" w14:textId="77777777" w:rsidTr="00E105A2">
        <w:trPr>
          <w:cantSplit/>
          <w:trHeight w:val="454"/>
          <w:jc w:val="center"/>
        </w:trPr>
        <w:tc>
          <w:tcPr>
            <w:tcW w:w="1804" w:type="dxa"/>
            <w:vMerge w:val="restart"/>
            <w:vAlign w:val="center"/>
          </w:tcPr>
          <w:p w14:paraId="7F479935" w14:textId="77777777" w:rsidR="00444BA6" w:rsidRPr="00A46494" w:rsidRDefault="00444BA6" w:rsidP="00761484">
            <w:pPr>
              <w:pStyle w:val="titredetableau0"/>
              <w:rPr>
                <w:rFonts w:ascii="Arial" w:hAnsi="Arial" w:cs="Arial"/>
                <w:bCs w:val="0"/>
                <w:sz w:val="22"/>
                <w:szCs w:val="22"/>
              </w:rPr>
            </w:pPr>
            <w:r w:rsidRPr="00A46494">
              <w:rPr>
                <w:rFonts w:ascii="Arial" w:hAnsi="Arial" w:cs="Arial"/>
                <w:bCs w:val="0"/>
                <w:sz w:val="22"/>
                <w:szCs w:val="22"/>
              </w:rPr>
              <w:t>Niveaux de Formation à l'entrée</w:t>
            </w:r>
          </w:p>
          <w:p w14:paraId="78CD7179" w14:textId="77777777" w:rsidR="00444BA6" w:rsidRPr="00A46494" w:rsidRDefault="00444BA6" w:rsidP="00761484">
            <w:pPr>
              <w:spacing w:after="0" w:line="240" w:lineRule="auto"/>
              <w:jc w:val="center"/>
              <w:rPr>
                <w:rFonts w:cs="Arial"/>
                <w:b/>
                <w:spacing w:val="-8"/>
                <w:sz w:val="22"/>
              </w:rPr>
            </w:pPr>
            <w:r w:rsidRPr="00A46494">
              <w:rPr>
                <w:rFonts w:cs="Arial"/>
                <w:b/>
                <w:spacing w:val="-8"/>
                <w:sz w:val="22"/>
              </w:rPr>
              <w:t>(Niveaux Éducation Nationale)</w:t>
            </w:r>
          </w:p>
        </w:tc>
        <w:tc>
          <w:tcPr>
            <w:tcW w:w="1233" w:type="dxa"/>
            <w:vMerge w:val="restart"/>
            <w:vAlign w:val="center"/>
          </w:tcPr>
          <w:p w14:paraId="7C872C75" w14:textId="77777777" w:rsidR="00444BA6" w:rsidRPr="00A46494" w:rsidRDefault="00444BA6" w:rsidP="00761484">
            <w:pPr>
              <w:spacing w:after="0" w:line="240" w:lineRule="auto"/>
              <w:jc w:val="center"/>
              <w:rPr>
                <w:rFonts w:cs="Arial"/>
                <w:b/>
                <w:spacing w:val="-6"/>
                <w:sz w:val="22"/>
              </w:rPr>
            </w:pPr>
            <w:r w:rsidRPr="00A46494">
              <w:rPr>
                <w:rFonts w:cs="Arial"/>
                <w:b/>
                <w:bCs/>
                <w:spacing w:val="-6"/>
                <w:sz w:val="22"/>
              </w:rPr>
              <w:t>Année d’exécution du C.P</w:t>
            </w:r>
          </w:p>
        </w:tc>
        <w:tc>
          <w:tcPr>
            <w:tcW w:w="1417" w:type="dxa"/>
            <w:vMerge w:val="restart"/>
            <w:noWrap/>
            <w:tcMar>
              <w:top w:w="15" w:type="dxa"/>
              <w:left w:w="15" w:type="dxa"/>
              <w:bottom w:w="0" w:type="dxa"/>
              <w:right w:w="15" w:type="dxa"/>
            </w:tcMar>
            <w:vAlign w:val="center"/>
          </w:tcPr>
          <w:p w14:paraId="68C18E4B" w14:textId="77777777" w:rsidR="00444BA6" w:rsidRPr="00A46494" w:rsidRDefault="00444BA6" w:rsidP="00761484">
            <w:pPr>
              <w:spacing w:after="0" w:line="240" w:lineRule="auto"/>
              <w:jc w:val="center"/>
              <w:rPr>
                <w:rFonts w:cs="Arial"/>
                <w:b/>
                <w:bCs/>
                <w:sz w:val="22"/>
              </w:rPr>
            </w:pPr>
            <w:r w:rsidRPr="00A46494">
              <w:rPr>
                <w:rFonts w:cs="Arial"/>
                <w:b/>
                <w:bCs/>
                <w:sz w:val="22"/>
              </w:rPr>
              <w:t>Coefficients d’entrée</w:t>
            </w:r>
          </w:p>
        </w:tc>
        <w:tc>
          <w:tcPr>
            <w:tcW w:w="1772" w:type="dxa"/>
            <w:vMerge w:val="restart"/>
            <w:vAlign w:val="center"/>
          </w:tcPr>
          <w:p w14:paraId="647CD4F2" w14:textId="77777777" w:rsidR="00444BA6" w:rsidRPr="00A46494" w:rsidRDefault="00444BA6" w:rsidP="00761484">
            <w:pPr>
              <w:spacing w:after="0" w:line="240" w:lineRule="auto"/>
              <w:jc w:val="center"/>
              <w:rPr>
                <w:rFonts w:cs="Arial"/>
                <w:b/>
                <w:bCs/>
                <w:sz w:val="22"/>
              </w:rPr>
            </w:pPr>
            <w:r w:rsidRPr="00A46494">
              <w:rPr>
                <w:rFonts w:cs="Arial"/>
                <w:b/>
                <w:bCs/>
                <w:sz w:val="22"/>
              </w:rPr>
              <w:t>Coefficient de sortie</w:t>
            </w:r>
          </w:p>
        </w:tc>
        <w:tc>
          <w:tcPr>
            <w:tcW w:w="3614" w:type="dxa"/>
            <w:gridSpan w:val="3"/>
            <w:noWrap/>
            <w:tcMar>
              <w:top w:w="15" w:type="dxa"/>
              <w:left w:w="15" w:type="dxa"/>
              <w:bottom w:w="0" w:type="dxa"/>
              <w:right w:w="15" w:type="dxa"/>
            </w:tcMar>
            <w:vAlign w:val="center"/>
          </w:tcPr>
          <w:p w14:paraId="240231DD" w14:textId="77777777" w:rsidR="00444BA6" w:rsidRPr="00A46494" w:rsidRDefault="00444BA6" w:rsidP="00761484">
            <w:pPr>
              <w:pStyle w:val="titredetableau0"/>
              <w:rPr>
                <w:rFonts w:ascii="Arial" w:eastAsia="Arial Unicode MS" w:hAnsi="Arial" w:cs="Arial"/>
                <w:bCs w:val="0"/>
                <w:sz w:val="22"/>
                <w:szCs w:val="22"/>
              </w:rPr>
            </w:pPr>
            <w:r w:rsidRPr="00A46494">
              <w:rPr>
                <w:rFonts w:ascii="Arial" w:eastAsia="Arial Unicode MS" w:hAnsi="Arial" w:cs="Arial"/>
                <w:bCs w:val="0"/>
                <w:sz w:val="22"/>
                <w:szCs w:val="22"/>
              </w:rPr>
              <w:t>Taux de rémunération</w:t>
            </w:r>
          </w:p>
          <w:p w14:paraId="033FBEFC" w14:textId="77777777" w:rsidR="00444BA6" w:rsidRPr="00A46494" w:rsidRDefault="00444BA6" w:rsidP="00761484">
            <w:pPr>
              <w:pStyle w:val="titredetableau0"/>
              <w:rPr>
                <w:rFonts w:ascii="Arial" w:eastAsia="Arial Unicode MS" w:hAnsi="Arial" w:cs="Arial"/>
                <w:sz w:val="22"/>
                <w:szCs w:val="22"/>
              </w:rPr>
            </w:pPr>
            <w:r w:rsidRPr="00A46494">
              <w:rPr>
                <w:rFonts w:ascii="Arial" w:eastAsia="Arial Unicode MS" w:hAnsi="Arial" w:cs="Arial"/>
                <w:sz w:val="22"/>
                <w:szCs w:val="22"/>
              </w:rPr>
              <w:t>% du SMC</w:t>
            </w:r>
          </w:p>
        </w:tc>
      </w:tr>
      <w:tr w:rsidR="00444BA6" w:rsidRPr="00A46494" w14:paraId="2F2785BD" w14:textId="77777777" w:rsidTr="00E105A2">
        <w:trPr>
          <w:cantSplit/>
          <w:trHeight w:val="844"/>
          <w:jc w:val="center"/>
        </w:trPr>
        <w:tc>
          <w:tcPr>
            <w:tcW w:w="1804" w:type="dxa"/>
            <w:vMerge/>
            <w:vAlign w:val="center"/>
          </w:tcPr>
          <w:p w14:paraId="57C107F7" w14:textId="77777777" w:rsidR="00444BA6" w:rsidRPr="00A46494" w:rsidRDefault="00444BA6" w:rsidP="00761484">
            <w:pPr>
              <w:spacing w:after="0" w:line="240" w:lineRule="auto"/>
              <w:rPr>
                <w:rFonts w:cs="Arial"/>
                <w:sz w:val="22"/>
              </w:rPr>
            </w:pPr>
          </w:p>
        </w:tc>
        <w:tc>
          <w:tcPr>
            <w:tcW w:w="1233" w:type="dxa"/>
            <w:vMerge/>
            <w:vAlign w:val="center"/>
          </w:tcPr>
          <w:p w14:paraId="235B7B9A" w14:textId="77777777" w:rsidR="00444BA6" w:rsidRPr="00A46494" w:rsidRDefault="00444BA6" w:rsidP="00761484">
            <w:pPr>
              <w:spacing w:after="0" w:line="240" w:lineRule="auto"/>
              <w:rPr>
                <w:rFonts w:cs="Arial"/>
                <w:sz w:val="22"/>
              </w:rPr>
            </w:pPr>
          </w:p>
        </w:tc>
        <w:tc>
          <w:tcPr>
            <w:tcW w:w="1417" w:type="dxa"/>
            <w:vMerge/>
            <w:vAlign w:val="center"/>
          </w:tcPr>
          <w:p w14:paraId="07A199DE" w14:textId="77777777" w:rsidR="00444BA6" w:rsidRPr="00A46494" w:rsidRDefault="00444BA6" w:rsidP="00761484">
            <w:pPr>
              <w:spacing w:after="0" w:line="240" w:lineRule="auto"/>
              <w:rPr>
                <w:rFonts w:cs="Arial"/>
                <w:sz w:val="22"/>
              </w:rPr>
            </w:pPr>
          </w:p>
        </w:tc>
        <w:tc>
          <w:tcPr>
            <w:tcW w:w="1772" w:type="dxa"/>
            <w:vMerge/>
          </w:tcPr>
          <w:p w14:paraId="5D9881BC" w14:textId="77777777" w:rsidR="00444BA6" w:rsidRPr="00A46494" w:rsidRDefault="00444BA6" w:rsidP="00761484">
            <w:pPr>
              <w:pStyle w:val="Titre1"/>
              <w:spacing w:before="0" w:after="0"/>
              <w:jc w:val="center"/>
              <w:rPr>
                <w:bCs w:val="0"/>
                <w:sz w:val="22"/>
                <w:szCs w:val="22"/>
              </w:rPr>
            </w:pPr>
          </w:p>
        </w:tc>
        <w:tc>
          <w:tcPr>
            <w:tcW w:w="2246" w:type="dxa"/>
            <w:gridSpan w:val="2"/>
            <w:vAlign w:val="center"/>
          </w:tcPr>
          <w:p w14:paraId="3EB5E9F4" w14:textId="77777777" w:rsidR="00444BA6" w:rsidRPr="00A46494" w:rsidRDefault="00444BA6" w:rsidP="00761484">
            <w:pPr>
              <w:pStyle w:val="Titre1"/>
              <w:spacing w:before="0" w:after="0"/>
              <w:jc w:val="center"/>
              <w:rPr>
                <w:bCs w:val="0"/>
                <w:sz w:val="22"/>
                <w:szCs w:val="22"/>
              </w:rPr>
            </w:pPr>
            <w:bookmarkStart w:id="29" w:name="_Toc422142711"/>
            <w:r w:rsidRPr="00A46494">
              <w:rPr>
                <w:bCs w:val="0"/>
                <w:sz w:val="22"/>
                <w:szCs w:val="22"/>
              </w:rPr>
              <w:t xml:space="preserve">Jeunes de </w:t>
            </w:r>
            <w:r w:rsidRPr="00A46494">
              <w:rPr>
                <w:bCs w:val="0"/>
                <w:spacing w:val="-8"/>
                <w:sz w:val="22"/>
                <w:szCs w:val="22"/>
              </w:rPr>
              <w:t>moins de 26 ans</w:t>
            </w:r>
            <w:bookmarkEnd w:id="29"/>
          </w:p>
        </w:tc>
        <w:tc>
          <w:tcPr>
            <w:tcW w:w="1368" w:type="dxa"/>
            <w:vAlign w:val="center"/>
          </w:tcPr>
          <w:p w14:paraId="63DD1B9E" w14:textId="77777777" w:rsidR="00444BA6" w:rsidRPr="00A46494" w:rsidRDefault="00444BA6" w:rsidP="00761484">
            <w:pPr>
              <w:pStyle w:val="Titre1"/>
              <w:spacing w:before="0" w:after="0"/>
              <w:jc w:val="center"/>
              <w:rPr>
                <w:bCs w:val="0"/>
                <w:sz w:val="22"/>
                <w:szCs w:val="22"/>
              </w:rPr>
            </w:pPr>
            <w:bookmarkStart w:id="30" w:name="_Toc422142712"/>
            <w:r w:rsidRPr="00A46494">
              <w:rPr>
                <w:bCs w:val="0"/>
                <w:sz w:val="22"/>
                <w:szCs w:val="22"/>
              </w:rPr>
              <w:t>Demandeurs d’emploi/</w:t>
            </w:r>
            <w:bookmarkEnd w:id="30"/>
            <w:r w:rsidRPr="00A46494">
              <w:rPr>
                <w:bCs w:val="0"/>
                <w:sz w:val="22"/>
                <w:szCs w:val="22"/>
              </w:rPr>
              <w:t xml:space="preserve"> </w:t>
            </w:r>
          </w:p>
          <w:p w14:paraId="34795E68" w14:textId="77777777" w:rsidR="00444BA6" w:rsidRPr="00A46494" w:rsidRDefault="00444BA6" w:rsidP="00761484">
            <w:pPr>
              <w:pStyle w:val="Titre1"/>
              <w:spacing w:before="0" w:after="0"/>
              <w:jc w:val="center"/>
              <w:rPr>
                <w:bCs w:val="0"/>
                <w:spacing w:val="-6"/>
                <w:sz w:val="22"/>
                <w:szCs w:val="22"/>
              </w:rPr>
            </w:pPr>
            <w:bookmarkStart w:id="31" w:name="_Toc422142713"/>
            <w:r w:rsidRPr="00A46494">
              <w:rPr>
                <w:bCs w:val="0"/>
                <w:spacing w:val="-6"/>
                <w:sz w:val="22"/>
                <w:szCs w:val="22"/>
              </w:rPr>
              <w:t>26 ans et plus</w:t>
            </w:r>
            <w:bookmarkEnd w:id="31"/>
          </w:p>
        </w:tc>
      </w:tr>
      <w:tr w:rsidR="00444BA6" w:rsidRPr="00A46494" w14:paraId="0CE6107F" w14:textId="77777777" w:rsidTr="0033364D">
        <w:trPr>
          <w:cantSplit/>
          <w:trHeight w:val="454"/>
          <w:jc w:val="center"/>
        </w:trPr>
        <w:tc>
          <w:tcPr>
            <w:tcW w:w="1804" w:type="dxa"/>
            <w:vMerge w:val="restart"/>
            <w:noWrap/>
            <w:vAlign w:val="center"/>
          </w:tcPr>
          <w:p w14:paraId="1A4261DA" w14:textId="77777777" w:rsidR="00444BA6" w:rsidRPr="00A46494" w:rsidRDefault="00444BA6" w:rsidP="00761484">
            <w:pPr>
              <w:spacing w:after="0" w:line="240" w:lineRule="auto"/>
              <w:jc w:val="center"/>
              <w:rPr>
                <w:rFonts w:cs="Arial"/>
                <w:b/>
                <w:bCs/>
                <w:sz w:val="22"/>
              </w:rPr>
            </w:pPr>
            <w:r w:rsidRPr="00A46494">
              <w:rPr>
                <w:rFonts w:cs="Arial"/>
                <w:b/>
                <w:bCs/>
                <w:sz w:val="22"/>
              </w:rPr>
              <w:t>V / IV</w:t>
            </w:r>
          </w:p>
        </w:tc>
        <w:tc>
          <w:tcPr>
            <w:tcW w:w="1233" w:type="dxa"/>
            <w:noWrap/>
            <w:vAlign w:val="center"/>
          </w:tcPr>
          <w:p w14:paraId="7FB0B8E4" w14:textId="77777777" w:rsidR="00444BA6" w:rsidRPr="00A46494" w:rsidRDefault="00444BA6" w:rsidP="00761484">
            <w:pPr>
              <w:spacing w:after="0" w:line="240" w:lineRule="auto"/>
              <w:jc w:val="center"/>
              <w:rPr>
                <w:rFonts w:cs="Arial"/>
                <w:sz w:val="22"/>
              </w:rPr>
            </w:pPr>
            <w:r w:rsidRPr="00A46494">
              <w:rPr>
                <w:rFonts w:cs="Arial"/>
                <w:sz w:val="22"/>
              </w:rPr>
              <w:t>1</w:t>
            </w:r>
            <w:r w:rsidRPr="00A46494">
              <w:rPr>
                <w:rFonts w:cs="Arial"/>
                <w:sz w:val="22"/>
                <w:vertAlign w:val="superscript"/>
              </w:rPr>
              <w:t>ère</w:t>
            </w:r>
            <w:r w:rsidRPr="00A46494">
              <w:rPr>
                <w:rFonts w:cs="Arial"/>
                <w:sz w:val="22"/>
              </w:rPr>
              <w:t xml:space="preserve"> année</w:t>
            </w:r>
          </w:p>
        </w:tc>
        <w:tc>
          <w:tcPr>
            <w:tcW w:w="1417" w:type="dxa"/>
            <w:noWrap/>
            <w:vAlign w:val="center"/>
          </w:tcPr>
          <w:p w14:paraId="39B1F4B8" w14:textId="77777777" w:rsidR="00444BA6" w:rsidRPr="00A46494" w:rsidRDefault="00444BA6" w:rsidP="00761484">
            <w:pPr>
              <w:spacing w:after="0" w:line="240" w:lineRule="auto"/>
              <w:jc w:val="center"/>
              <w:rPr>
                <w:rFonts w:cs="Arial"/>
                <w:sz w:val="22"/>
              </w:rPr>
            </w:pPr>
            <w:r w:rsidRPr="00A46494">
              <w:rPr>
                <w:rFonts w:cs="Arial"/>
                <w:sz w:val="22"/>
              </w:rPr>
              <w:t>220</w:t>
            </w:r>
          </w:p>
        </w:tc>
        <w:tc>
          <w:tcPr>
            <w:tcW w:w="1772" w:type="dxa"/>
            <w:vAlign w:val="center"/>
          </w:tcPr>
          <w:p w14:paraId="7B061447" w14:textId="77777777" w:rsidR="00444BA6" w:rsidRPr="00A46494" w:rsidRDefault="00444BA6" w:rsidP="00761484">
            <w:pPr>
              <w:spacing w:after="0" w:line="240" w:lineRule="auto"/>
              <w:jc w:val="center"/>
              <w:rPr>
                <w:rFonts w:cs="Arial"/>
                <w:sz w:val="22"/>
              </w:rPr>
            </w:pPr>
            <w:r w:rsidRPr="00A46494">
              <w:rPr>
                <w:rFonts w:cs="Arial"/>
                <w:sz w:val="22"/>
              </w:rPr>
              <w:t>230</w:t>
            </w:r>
          </w:p>
        </w:tc>
        <w:tc>
          <w:tcPr>
            <w:tcW w:w="2240" w:type="dxa"/>
            <w:noWrap/>
            <w:tcMar>
              <w:top w:w="15" w:type="dxa"/>
              <w:left w:w="15" w:type="dxa"/>
              <w:bottom w:w="0" w:type="dxa"/>
              <w:right w:w="15" w:type="dxa"/>
            </w:tcMar>
            <w:vAlign w:val="center"/>
          </w:tcPr>
          <w:p w14:paraId="3344D50A" w14:textId="77777777" w:rsidR="00444BA6" w:rsidRPr="00A46494" w:rsidRDefault="00444BA6" w:rsidP="00761484">
            <w:pPr>
              <w:spacing w:after="0" w:line="240" w:lineRule="auto"/>
              <w:jc w:val="center"/>
              <w:rPr>
                <w:rFonts w:cs="Arial"/>
                <w:sz w:val="22"/>
              </w:rPr>
            </w:pPr>
            <w:r w:rsidRPr="00A46494">
              <w:rPr>
                <w:rFonts w:cs="Arial"/>
                <w:sz w:val="22"/>
              </w:rPr>
              <w:t>80%</w:t>
            </w:r>
          </w:p>
        </w:tc>
        <w:tc>
          <w:tcPr>
            <w:tcW w:w="1374" w:type="dxa"/>
            <w:gridSpan w:val="2"/>
            <w:noWrap/>
            <w:tcMar>
              <w:top w:w="15" w:type="dxa"/>
              <w:left w:w="15" w:type="dxa"/>
              <w:bottom w:w="0" w:type="dxa"/>
              <w:right w:w="15" w:type="dxa"/>
            </w:tcMar>
            <w:vAlign w:val="center"/>
          </w:tcPr>
          <w:p w14:paraId="72ADB42D" w14:textId="77777777" w:rsidR="00444BA6" w:rsidRPr="00A46494" w:rsidRDefault="00444BA6" w:rsidP="00761484">
            <w:pPr>
              <w:pStyle w:val="Textedebulles"/>
              <w:jc w:val="center"/>
              <w:rPr>
                <w:rFonts w:ascii="Arial" w:hAnsi="Arial" w:cs="Arial"/>
                <w:sz w:val="22"/>
                <w:szCs w:val="22"/>
              </w:rPr>
            </w:pPr>
            <w:r w:rsidRPr="00A46494">
              <w:rPr>
                <w:rFonts w:ascii="Arial" w:hAnsi="Arial" w:cs="Arial"/>
                <w:sz w:val="22"/>
                <w:szCs w:val="22"/>
              </w:rPr>
              <w:t>85%</w:t>
            </w:r>
          </w:p>
        </w:tc>
      </w:tr>
      <w:tr w:rsidR="00444BA6" w:rsidRPr="00A46494" w14:paraId="22A3EA8E" w14:textId="77777777" w:rsidTr="0033364D">
        <w:trPr>
          <w:cantSplit/>
          <w:trHeight w:val="454"/>
          <w:jc w:val="center"/>
        </w:trPr>
        <w:tc>
          <w:tcPr>
            <w:tcW w:w="1804" w:type="dxa"/>
            <w:vMerge/>
            <w:vAlign w:val="center"/>
          </w:tcPr>
          <w:p w14:paraId="71138C36" w14:textId="77777777" w:rsidR="00444BA6" w:rsidRPr="00A46494" w:rsidRDefault="00444BA6" w:rsidP="00761484">
            <w:pPr>
              <w:spacing w:after="0" w:line="240" w:lineRule="auto"/>
              <w:rPr>
                <w:rFonts w:cs="Arial"/>
                <w:b/>
                <w:bCs/>
                <w:sz w:val="22"/>
              </w:rPr>
            </w:pPr>
          </w:p>
        </w:tc>
        <w:tc>
          <w:tcPr>
            <w:tcW w:w="1233" w:type="dxa"/>
            <w:noWrap/>
            <w:vAlign w:val="center"/>
          </w:tcPr>
          <w:p w14:paraId="15F6D6AD" w14:textId="77777777" w:rsidR="00444BA6" w:rsidRPr="00A46494" w:rsidRDefault="00444BA6" w:rsidP="00761484">
            <w:pPr>
              <w:spacing w:after="0" w:line="240" w:lineRule="auto"/>
              <w:jc w:val="center"/>
              <w:rPr>
                <w:rFonts w:cs="Arial"/>
                <w:sz w:val="22"/>
              </w:rPr>
            </w:pPr>
            <w:r w:rsidRPr="00A46494">
              <w:rPr>
                <w:rFonts w:cs="Arial"/>
                <w:sz w:val="22"/>
              </w:rPr>
              <w:t>2</w:t>
            </w:r>
            <w:r w:rsidRPr="00A46494">
              <w:rPr>
                <w:rFonts w:cs="Arial"/>
                <w:sz w:val="22"/>
                <w:vertAlign w:val="superscript"/>
              </w:rPr>
              <w:t>ème</w:t>
            </w:r>
            <w:r w:rsidRPr="00A46494">
              <w:rPr>
                <w:rFonts w:cs="Arial"/>
                <w:sz w:val="22"/>
              </w:rPr>
              <w:t xml:space="preserve"> année</w:t>
            </w:r>
          </w:p>
        </w:tc>
        <w:tc>
          <w:tcPr>
            <w:tcW w:w="1417" w:type="dxa"/>
            <w:noWrap/>
            <w:vAlign w:val="center"/>
          </w:tcPr>
          <w:p w14:paraId="3996636B" w14:textId="77777777" w:rsidR="00444BA6" w:rsidRPr="00A46494" w:rsidRDefault="00444BA6" w:rsidP="00761484">
            <w:pPr>
              <w:spacing w:after="0" w:line="240" w:lineRule="auto"/>
              <w:jc w:val="center"/>
              <w:rPr>
                <w:rFonts w:cs="Arial"/>
                <w:sz w:val="22"/>
              </w:rPr>
            </w:pPr>
            <w:r w:rsidRPr="00A46494">
              <w:rPr>
                <w:rFonts w:cs="Arial"/>
                <w:sz w:val="22"/>
              </w:rPr>
              <w:t>220</w:t>
            </w:r>
          </w:p>
        </w:tc>
        <w:tc>
          <w:tcPr>
            <w:tcW w:w="1772" w:type="dxa"/>
            <w:vAlign w:val="center"/>
          </w:tcPr>
          <w:p w14:paraId="5970DF07" w14:textId="77777777" w:rsidR="00444BA6" w:rsidRPr="00A46494" w:rsidRDefault="00444BA6" w:rsidP="00761484">
            <w:pPr>
              <w:spacing w:after="0" w:line="240" w:lineRule="auto"/>
              <w:jc w:val="center"/>
              <w:rPr>
                <w:rFonts w:cs="Arial"/>
                <w:sz w:val="22"/>
              </w:rPr>
            </w:pPr>
            <w:r w:rsidRPr="00A46494">
              <w:rPr>
                <w:rFonts w:cs="Arial"/>
                <w:sz w:val="22"/>
              </w:rPr>
              <w:t>230</w:t>
            </w:r>
          </w:p>
        </w:tc>
        <w:tc>
          <w:tcPr>
            <w:tcW w:w="2240" w:type="dxa"/>
            <w:noWrap/>
            <w:tcMar>
              <w:top w:w="15" w:type="dxa"/>
              <w:left w:w="15" w:type="dxa"/>
              <w:bottom w:w="0" w:type="dxa"/>
              <w:right w:w="15" w:type="dxa"/>
            </w:tcMar>
            <w:vAlign w:val="center"/>
          </w:tcPr>
          <w:p w14:paraId="5A29039B" w14:textId="77777777" w:rsidR="00444BA6" w:rsidRPr="00A46494" w:rsidRDefault="00444BA6" w:rsidP="00761484">
            <w:pPr>
              <w:spacing w:after="0" w:line="240" w:lineRule="auto"/>
              <w:jc w:val="center"/>
              <w:rPr>
                <w:rFonts w:cs="Arial"/>
                <w:sz w:val="22"/>
              </w:rPr>
            </w:pPr>
            <w:r w:rsidRPr="00A46494">
              <w:rPr>
                <w:rFonts w:cs="Arial"/>
                <w:sz w:val="22"/>
              </w:rPr>
              <w:t>100%</w:t>
            </w:r>
          </w:p>
        </w:tc>
        <w:tc>
          <w:tcPr>
            <w:tcW w:w="1374" w:type="dxa"/>
            <w:gridSpan w:val="2"/>
            <w:noWrap/>
            <w:tcMar>
              <w:top w:w="15" w:type="dxa"/>
              <w:left w:w="15" w:type="dxa"/>
              <w:bottom w:w="0" w:type="dxa"/>
              <w:right w:w="15" w:type="dxa"/>
            </w:tcMar>
            <w:vAlign w:val="center"/>
          </w:tcPr>
          <w:p w14:paraId="727C3902" w14:textId="77777777" w:rsidR="00444BA6" w:rsidRPr="00A46494" w:rsidRDefault="00444BA6" w:rsidP="00761484">
            <w:pPr>
              <w:spacing w:after="0" w:line="240" w:lineRule="auto"/>
              <w:jc w:val="center"/>
              <w:rPr>
                <w:rFonts w:cs="Arial"/>
                <w:sz w:val="22"/>
              </w:rPr>
            </w:pPr>
            <w:r w:rsidRPr="00A46494">
              <w:rPr>
                <w:rFonts w:cs="Arial"/>
                <w:sz w:val="22"/>
              </w:rPr>
              <w:t>100%</w:t>
            </w:r>
          </w:p>
        </w:tc>
      </w:tr>
      <w:tr w:rsidR="00444BA6" w:rsidRPr="00A46494" w14:paraId="3066671B" w14:textId="77777777" w:rsidTr="0033364D">
        <w:trPr>
          <w:cantSplit/>
          <w:trHeight w:val="454"/>
          <w:jc w:val="center"/>
        </w:trPr>
        <w:tc>
          <w:tcPr>
            <w:tcW w:w="1804" w:type="dxa"/>
            <w:vMerge w:val="restart"/>
            <w:noWrap/>
            <w:vAlign w:val="center"/>
          </w:tcPr>
          <w:p w14:paraId="056A0190" w14:textId="77777777" w:rsidR="00444BA6" w:rsidRPr="00A46494" w:rsidRDefault="00444BA6" w:rsidP="00761484">
            <w:pPr>
              <w:spacing w:after="0" w:line="240" w:lineRule="auto"/>
              <w:jc w:val="center"/>
              <w:rPr>
                <w:rFonts w:cs="Arial"/>
                <w:b/>
                <w:bCs/>
                <w:sz w:val="22"/>
              </w:rPr>
            </w:pPr>
            <w:r w:rsidRPr="00A46494">
              <w:rPr>
                <w:rFonts w:cs="Arial"/>
                <w:b/>
                <w:bCs/>
                <w:sz w:val="22"/>
              </w:rPr>
              <w:t>III</w:t>
            </w:r>
          </w:p>
          <w:p w14:paraId="4ECA98B9" w14:textId="77777777" w:rsidR="00444BA6" w:rsidRPr="00A46494" w:rsidRDefault="00444BA6" w:rsidP="00761484">
            <w:pPr>
              <w:spacing w:after="0" w:line="240" w:lineRule="auto"/>
              <w:jc w:val="center"/>
              <w:rPr>
                <w:rFonts w:cs="Arial"/>
                <w:b/>
                <w:bCs/>
                <w:sz w:val="22"/>
              </w:rPr>
            </w:pPr>
            <w:r w:rsidRPr="00A46494">
              <w:rPr>
                <w:rFonts w:cs="Arial"/>
                <w:b/>
                <w:bCs/>
              </w:rPr>
              <w:t>Métiers transverse</w:t>
            </w:r>
            <w:r w:rsidRPr="00A46494">
              <w:rPr>
                <w:rFonts w:cs="Arial"/>
                <w:b/>
                <w:bCs/>
                <w:sz w:val="22"/>
              </w:rPr>
              <w:t>s</w:t>
            </w:r>
          </w:p>
        </w:tc>
        <w:tc>
          <w:tcPr>
            <w:tcW w:w="1233" w:type="dxa"/>
            <w:noWrap/>
            <w:vAlign w:val="center"/>
          </w:tcPr>
          <w:p w14:paraId="4D51DFE0" w14:textId="77777777" w:rsidR="00444BA6" w:rsidRPr="00A46494" w:rsidRDefault="00444BA6" w:rsidP="00761484">
            <w:pPr>
              <w:spacing w:after="0" w:line="240" w:lineRule="auto"/>
              <w:jc w:val="center"/>
              <w:rPr>
                <w:rFonts w:cs="Arial"/>
                <w:sz w:val="22"/>
              </w:rPr>
            </w:pPr>
            <w:r w:rsidRPr="00A46494">
              <w:rPr>
                <w:rFonts w:cs="Arial"/>
                <w:sz w:val="22"/>
              </w:rPr>
              <w:t>1</w:t>
            </w:r>
            <w:r w:rsidRPr="00A46494">
              <w:rPr>
                <w:rFonts w:cs="Arial"/>
                <w:sz w:val="22"/>
                <w:vertAlign w:val="superscript"/>
              </w:rPr>
              <w:t>ère</w:t>
            </w:r>
            <w:r w:rsidRPr="00A46494">
              <w:rPr>
                <w:rFonts w:cs="Arial"/>
                <w:sz w:val="22"/>
              </w:rPr>
              <w:t xml:space="preserve"> année</w:t>
            </w:r>
          </w:p>
        </w:tc>
        <w:tc>
          <w:tcPr>
            <w:tcW w:w="1417" w:type="dxa"/>
            <w:noWrap/>
            <w:vAlign w:val="center"/>
          </w:tcPr>
          <w:p w14:paraId="59067914" w14:textId="77777777" w:rsidR="00444BA6" w:rsidRPr="00A46494" w:rsidRDefault="00444BA6" w:rsidP="00761484">
            <w:pPr>
              <w:spacing w:after="0" w:line="240" w:lineRule="auto"/>
              <w:jc w:val="center"/>
              <w:rPr>
                <w:rFonts w:cs="Arial"/>
                <w:sz w:val="22"/>
              </w:rPr>
            </w:pPr>
            <w:r w:rsidRPr="00A46494">
              <w:rPr>
                <w:rFonts w:cs="Arial"/>
                <w:sz w:val="22"/>
              </w:rPr>
              <w:t>240</w:t>
            </w:r>
          </w:p>
        </w:tc>
        <w:tc>
          <w:tcPr>
            <w:tcW w:w="1772" w:type="dxa"/>
            <w:vAlign w:val="center"/>
          </w:tcPr>
          <w:p w14:paraId="685FD2E6" w14:textId="77777777" w:rsidR="00444BA6" w:rsidRPr="00A46494" w:rsidRDefault="00444BA6" w:rsidP="00761484">
            <w:pPr>
              <w:spacing w:after="0" w:line="240" w:lineRule="auto"/>
              <w:jc w:val="center"/>
              <w:rPr>
                <w:rFonts w:cs="Arial"/>
                <w:sz w:val="22"/>
              </w:rPr>
            </w:pPr>
            <w:r w:rsidRPr="00A46494">
              <w:rPr>
                <w:rFonts w:cs="Arial"/>
                <w:sz w:val="22"/>
              </w:rPr>
              <w:t>250</w:t>
            </w:r>
          </w:p>
        </w:tc>
        <w:tc>
          <w:tcPr>
            <w:tcW w:w="2240" w:type="dxa"/>
            <w:noWrap/>
            <w:tcMar>
              <w:top w:w="15" w:type="dxa"/>
              <w:left w:w="15" w:type="dxa"/>
              <w:bottom w:w="0" w:type="dxa"/>
              <w:right w:w="15" w:type="dxa"/>
            </w:tcMar>
            <w:vAlign w:val="center"/>
          </w:tcPr>
          <w:p w14:paraId="3F2AAB34" w14:textId="77777777" w:rsidR="00444BA6" w:rsidRPr="00A46494" w:rsidRDefault="00444BA6" w:rsidP="00761484">
            <w:pPr>
              <w:spacing w:after="0" w:line="240" w:lineRule="auto"/>
              <w:jc w:val="center"/>
              <w:rPr>
                <w:rFonts w:cs="Arial"/>
                <w:sz w:val="22"/>
              </w:rPr>
            </w:pPr>
            <w:r w:rsidRPr="00A46494">
              <w:rPr>
                <w:rFonts w:cs="Arial"/>
                <w:sz w:val="22"/>
              </w:rPr>
              <w:t>80%</w:t>
            </w:r>
          </w:p>
        </w:tc>
        <w:tc>
          <w:tcPr>
            <w:tcW w:w="1374" w:type="dxa"/>
            <w:gridSpan w:val="2"/>
            <w:noWrap/>
            <w:tcMar>
              <w:top w:w="15" w:type="dxa"/>
              <w:left w:w="15" w:type="dxa"/>
              <w:bottom w:w="0" w:type="dxa"/>
              <w:right w:w="15" w:type="dxa"/>
            </w:tcMar>
            <w:vAlign w:val="center"/>
          </w:tcPr>
          <w:p w14:paraId="62F6C813" w14:textId="77777777" w:rsidR="00444BA6" w:rsidRPr="00A46494" w:rsidRDefault="00444BA6" w:rsidP="00761484">
            <w:pPr>
              <w:spacing w:after="0" w:line="240" w:lineRule="auto"/>
              <w:jc w:val="center"/>
              <w:rPr>
                <w:rFonts w:cs="Arial"/>
                <w:sz w:val="22"/>
              </w:rPr>
            </w:pPr>
            <w:r w:rsidRPr="00A46494">
              <w:rPr>
                <w:rFonts w:cs="Arial"/>
                <w:sz w:val="22"/>
              </w:rPr>
              <w:t>85%</w:t>
            </w:r>
          </w:p>
        </w:tc>
      </w:tr>
      <w:tr w:rsidR="00444BA6" w:rsidRPr="00A46494" w14:paraId="1670B575" w14:textId="77777777" w:rsidTr="0033364D">
        <w:trPr>
          <w:cantSplit/>
          <w:trHeight w:val="454"/>
          <w:jc w:val="center"/>
        </w:trPr>
        <w:tc>
          <w:tcPr>
            <w:tcW w:w="1804" w:type="dxa"/>
            <w:vMerge/>
            <w:vAlign w:val="center"/>
          </w:tcPr>
          <w:p w14:paraId="638E475B" w14:textId="77777777" w:rsidR="00444BA6" w:rsidRPr="00A46494" w:rsidRDefault="00444BA6" w:rsidP="00761484">
            <w:pPr>
              <w:spacing w:after="0" w:line="240" w:lineRule="auto"/>
              <w:rPr>
                <w:rFonts w:cs="Arial"/>
                <w:b/>
                <w:bCs/>
                <w:sz w:val="22"/>
              </w:rPr>
            </w:pPr>
          </w:p>
        </w:tc>
        <w:tc>
          <w:tcPr>
            <w:tcW w:w="1233" w:type="dxa"/>
            <w:noWrap/>
            <w:vAlign w:val="center"/>
          </w:tcPr>
          <w:p w14:paraId="64545203" w14:textId="77777777" w:rsidR="00444BA6" w:rsidRPr="00A46494" w:rsidRDefault="00444BA6" w:rsidP="00761484">
            <w:pPr>
              <w:spacing w:after="0" w:line="240" w:lineRule="auto"/>
              <w:jc w:val="center"/>
              <w:rPr>
                <w:rFonts w:cs="Arial"/>
                <w:sz w:val="22"/>
              </w:rPr>
            </w:pPr>
            <w:r w:rsidRPr="00A46494">
              <w:rPr>
                <w:rFonts w:cs="Arial"/>
                <w:sz w:val="22"/>
              </w:rPr>
              <w:t>2</w:t>
            </w:r>
            <w:r w:rsidRPr="00A46494">
              <w:rPr>
                <w:rFonts w:cs="Arial"/>
                <w:sz w:val="22"/>
                <w:vertAlign w:val="superscript"/>
              </w:rPr>
              <w:t>ème</w:t>
            </w:r>
            <w:r w:rsidRPr="00A46494">
              <w:rPr>
                <w:rFonts w:cs="Arial"/>
                <w:sz w:val="22"/>
              </w:rPr>
              <w:t xml:space="preserve"> année</w:t>
            </w:r>
          </w:p>
        </w:tc>
        <w:tc>
          <w:tcPr>
            <w:tcW w:w="1417" w:type="dxa"/>
            <w:noWrap/>
            <w:vAlign w:val="center"/>
          </w:tcPr>
          <w:p w14:paraId="11DB22C5" w14:textId="77777777" w:rsidR="00444BA6" w:rsidRPr="00A46494" w:rsidRDefault="00444BA6" w:rsidP="00761484">
            <w:pPr>
              <w:spacing w:after="0" w:line="240" w:lineRule="auto"/>
              <w:jc w:val="center"/>
              <w:rPr>
                <w:rFonts w:cs="Arial"/>
                <w:sz w:val="22"/>
              </w:rPr>
            </w:pPr>
            <w:r w:rsidRPr="00A46494">
              <w:rPr>
                <w:rFonts w:cs="Arial"/>
                <w:sz w:val="22"/>
              </w:rPr>
              <w:t>240</w:t>
            </w:r>
          </w:p>
        </w:tc>
        <w:tc>
          <w:tcPr>
            <w:tcW w:w="1772" w:type="dxa"/>
            <w:vAlign w:val="center"/>
          </w:tcPr>
          <w:p w14:paraId="1ED1A5B4" w14:textId="77777777" w:rsidR="00444BA6" w:rsidRPr="00A46494" w:rsidRDefault="00444BA6" w:rsidP="00761484">
            <w:pPr>
              <w:spacing w:after="0" w:line="240" w:lineRule="auto"/>
              <w:jc w:val="center"/>
              <w:rPr>
                <w:rFonts w:cs="Arial"/>
                <w:sz w:val="22"/>
              </w:rPr>
            </w:pPr>
            <w:r w:rsidRPr="00A46494">
              <w:rPr>
                <w:rFonts w:cs="Arial"/>
                <w:sz w:val="22"/>
              </w:rPr>
              <w:t>250</w:t>
            </w:r>
          </w:p>
        </w:tc>
        <w:tc>
          <w:tcPr>
            <w:tcW w:w="2240" w:type="dxa"/>
            <w:noWrap/>
            <w:tcMar>
              <w:top w:w="15" w:type="dxa"/>
              <w:left w:w="15" w:type="dxa"/>
              <w:bottom w:w="0" w:type="dxa"/>
              <w:right w:w="15" w:type="dxa"/>
            </w:tcMar>
            <w:vAlign w:val="center"/>
          </w:tcPr>
          <w:p w14:paraId="6BCE9E77" w14:textId="77777777" w:rsidR="00444BA6" w:rsidRPr="00A46494" w:rsidRDefault="00444BA6" w:rsidP="00761484">
            <w:pPr>
              <w:spacing w:after="0" w:line="240" w:lineRule="auto"/>
              <w:jc w:val="center"/>
              <w:rPr>
                <w:rFonts w:cs="Arial"/>
                <w:sz w:val="22"/>
              </w:rPr>
            </w:pPr>
            <w:r w:rsidRPr="00A46494">
              <w:rPr>
                <w:rFonts w:cs="Arial"/>
                <w:sz w:val="22"/>
              </w:rPr>
              <w:t>90%</w:t>
            </w:r>
          </w:p>
        </w:tc>
        <w:tc>
          <w:tcPr>
            <w:tcW w:w="1374" w:type="dxa"/>
            <w:gridSpan w:val="2"/>
            <w:noWrap/>
            <w:tcMar>
              <w:top w:w="15" w:type="dxa"/>
              <w:left w:w="15" w:type="dxa"/>
              <w:bottom w:w="0" w:type="dxa"/>
              <w:right w:w="15" w:type="dxa"/>
            </w:tcMar>
            <w:vAlign w:val="center"/>
          </w:tcPr>
          <w:p w14:paraId="70A21E48" w14:textId="77777777" w:rsidR="00444BA6" w:rsidRPr="00A46494" w:rsidRDefault="00444BA6" w:rsidP="00761484">
            <w:pPr>
              <w:spacing w:after="0" w:line="240" w:lineRule="auto"/>
              <w:jc w:val="center"/>
              <w:rPr>
                <w:rFonts w:cs="Arial"/>
                <w:sz w:val="22"/>
              </w:rPr>
            </w:pPr>
            <w:r w:rsidRPr="00A46494">
              <w:rPr>
                <w:rFonts w:cs="Arial"/>
                <w:sz w:val="22"/>
              </w:rPr>
              <w:t>100%</w:t>
            </w:r>
          </w:p>
        </w:tc>
      </w:tr>
      <w:tr w:rsidR="00444BA6" w:rsidRPr="00A46494" w14:paraId="683C8B45" w14:textId="77777777" w:rsidTr="0033364D">
        <w:trPr>
          <w:cantSplit/>
          <w:trHeight w:val="454"/>
          <w:jc w:val="center"/>
        </w:trPr>
        <w:tc>
          <w:tcPr>
            <w:tcW w:w="1804" w:type="dxa"/>
            <w:vMerge w:val="restart"/>
            <w:vAlign w:val="center"/>
          </w:tcPr>
          <w:p w14:paraId="7CEE025F" w14:textId="77777777" w:rsidR="00444BA6" w:rsidRPr="00A46494" w:rsidRDefault="00444BA6" w:rsidP="00761484">
            <w:pPr>
              <w:spacing w:after="0" w:line="240" w:lineRule="auto"/>
              <w:jc w:val="center"/>
              <w:rPr>
                <w:rFonts w:cs="Arial"/>
                <w:b/>
                <w:bCs/>
                <w:sz w:val="22"/>
              </w:rPr>
            </w:pPr>
            <w:r w:rsidRPr="00A46494">
              <w:rPr>
                <w:rFonts w:cs="Arial"/>
                <w:b/>
                <w:bCs/>
                <w:sz w:val="22"/>
              </w:rPr>
              <w:t>III</w:t>
            </w:r>
          </w:p>
          <w:p w14:paraId="51DDF18B" w14:textId="77777777" w:rsidR="00444BA6" w:rsidRPr="00A46494" w:rsidRDefault="00444BA6" w:rsidP="00761484">
            <w:pPr>
              <w:spacing w:after="0" w:line="240" w:lineRule="auto"/>
              <w:jc w:val="center"/>
              <w:rPr>
                <w:rFonts w:cs="Arial"/>
                <w:b/>
                <w:bCs/>
                <w:sz w:val="22"/>
              </w:rPr>
            </w:pPr>
            <w:r w:rsidRPr="00A46494">
              <w:rPr>
                <w:rFonts w:cs="Arial"/>
                <w:b/>
                <w:bCs/>
              </w:rPr>
              <w:t>Métiers de la branche</w:t>
            </w:r>
          </w:p>
        </w:tc>
        <w:tc>
          <w:tcPr>
            <w:tcW w:w="1233" w:type="dxa"/>
            <w:noWrap/>
            <w:vAlign w:val="center"/>
          </w:tcPr>
          <w:p w14:paraId="4A88453A" w14:textId="77777777" w:rsidR="00444BA6" w:rsidRPr="00A46494" w:rsidRDefault="00444BA6" w:rsidP="00761484">
            <w:pPr>
              <w:spacing w:after="0" w:line="240" w:lineRule="auto"/>
              <w:jc w:val="center"/>
              <w:rPr>
                <w:rFonts w:cs="Arial"/>
                <w:sz w:val="22"/>
              </w:rPr>
            </w:pPr>
            <w:r w:rsidRPr="00A46494">
              <w:rPr>
                <w:rFonts w:cs="Arial"/>
                <w:sz w:val="22"/>
              </w:rPr>
              <w:t>1</w:t>
            </w:r>
            <w:r w:rsidRPr="00A46494">
              <w:rPr>
                <w:rFonts w:cs="Arial"/>
                <w:sz w:val="22"/>
                <w:vertAlign w:val="superscript"/>
              </w:rPr>
              <w:t>ère</w:t>
            </w:r>
            <w:r w:rsidRPr="00A46494">
              <w:rPr>
                <w:rFonts w:cs="Arial"/>
                <w:sz w:val="22"/>
              </w:rPr>
              <w:t xml:space="preserve"> année</w:t>
            </w:r>
          </w:p>
        </w:tc>
        <w:tc>
          <w:tcPr>
            <w:tcW w:w="1417" w:type="dxa"/>
            <w:noWrap/>
            <w:vAlign w:val="center"/>
          </w:tcPr>
          <w:p w14:paraId="68D492D7" w14:textId="77777777" w:rsidR="00444BA6" w:rsidRPr="00A46494" w:rsidRDefault="00444BA6" w:rsidP="00761484">
            <w:pPr>
              <w:spacing w:after="0" w:line="240" w:lineRule="auto"/>
              <w:jc w:val="center"/>
              <w:rPr>
                <w:rFonts w:cs="Arial"/>
                <w:sz w:val="22"/>
              </w:rPr>
            </w:pPr>
            <w:r w:rsidRPr="00A46494">
              <w:rPr>
                <w:rFonts w:cs="Arial"/>
                <w:sz w:val="22"/>
              </w:rPr>
              <w:t>275</w:t>
            </w:r>
          </w:p>
        </w:tc>
        <w:tc>
          <w:tcPr>
            <w:tcW w:w="1772" w:type="dxa"/>
            <w:vAlign w:val="center"/>
          </w:tcPr>
          <w:p w14:paraId="3E123AF7" w14:textId="77777777" w:rsidR="00444BA6" w:rsidRPr="00A46494" w:rsidRDefault="00444BA6" w:rsidP="00761484">
            <w:pPr>
              <w:spacing w:after="0" w:line="240" w:lineRule="auto"/>
              <w:jc w:val="center"/>
              <w:rPr>
                <w:rFonts w:cs="Arial"/>
                <w:sz w:val="22"/>
              </w:rPr>
            </w:pPr>
            <w:r w:rsidRPr="00A46494">
              <w:rPr>
                <w:rFonts w:cs="Arial"/>
                <w:sz w:val="22"/>
              </w:rPr>
              <w:t>310</w:t>
            </w:r>
          </w:p>
        </w:tc>
        <w:tc>
          <w:tcPr>
            <w:tcW w:w="2240" w:type="dxa"/>
            <w:noWrap/>
            <w:tcMar>
              <w:top w:w="15" w:type="dxa"/>
              <w:left w:w="15" w:type="dxa"/>
              <w:bottom w:w="0" w:type="dxa"/>
              <w:right w:w="15" w:type="dxa"/>
            </w:tcMar>
            <w:vAlign w:val="center"/>
          </w:tcPr>
          <w:p w14:paraId="5C6CEF0B" w14:textId="77777777" w:rsidR="00444BA6" w:rsidRPr="00A46494" w:rsidRDefault="00444BA6" w:rsidP="00761484">
            <w:pPr>
              <w:spacing w:after="0" w:line="240" w:lineRule="auto"/>
              <w:jc w:val="center"/>
              <w:rPr>
                <w:rFonts w:cs="Arial"/>
                <w:sz w:val="22"/>
              </w:rPr>
            </w:pPr>
            <w:r w:rsidRPr="00A46494">
              <w:rPr>
                <w:rFonts w:cs="Arial"/>
                <w:sz w:val="22"/>
              </w:rPr>
              <w:t>80%</w:t>
            </w:r>
          </w:p>
        </w:tc>
        <w:tc>
          <w:tcPr>
            <w:tcW w:w="1374" w:type="dxa"/>
            <w:gridSpan w:val="2"/>
            <w:noWrap/>
            <w:tcMar>
              <w:top w:w="15" w:type="dxa"/>
              <w:left w:w="15" w:type="dxa"/>
              <w:bottom w:w="0" w:type="dxa"/>
              <w:right w:w="15" w:type="dxa"/>
            </w:tcMar>
            <w:vAlign w:val="center"/>
          </w:tcPr>
          <w:p w14:paraId="5A1B669D" w14:textId="77777777" w:rsidR="00444BA6" w:rsidRPr="00A46494" w:rsidRDefault="00444BA6" w:rsidP="00761484">
            <w:pPr>
              <w:spacing w:after="0" w:line="240" w:lineRule="auto"/>
              <w:jc w:val="center"/>
              <w:rPr>
                <w:rFonts w:cs="Arial"/>
                <w:sz w:val="22"/>
              </w:rPr>
            </w:pPr>
            <w:r w:rsidRPr="00A46494">
              <w:rPr>
                <w:rFonts w:cs="Arial"/>
                <w:sz w:val="22"/>
              </w:rPr>
              <w:t>85%</w:t>
            </w:r>
          </w:p>
        </w:tc>
      </w:tr>
      <w:tr w:rsidR="00444BA6" w:rsidRPr="00A46494" w14:paraId="7D5167A2" w14:textId="77777777" w:rsidTr="0033364D">
        <w:trPr>
          <w:cantSplit/>
          <w:trHeight w:val="454"/>
          <w:jc w:val="center"/>
        </w:trPr>
        <w:tc>
          <w:tcPr>
            <w:tcW w:w="1804" w:type="dxa"/>
            <w:vMerge/>
            <w:vAlign w:val="center"/>
          </w:tcPr>
          <w:p w14:paraId="75B7C808" w14:textId="77777777" w:rsidR="00444BA6" w:rsidRPr="00A46494" w:rsidRDefault="00444BA6" w:rsidP="00761484">
            <w:pPr>
              <w:spacing w:after="0" w:line="240" w:lineRule="auto"/>
              <w:jc w:val="center"/>
              <w:rPr>
                <w:rFonts w:cs="Arial"/>
                <w:b/>
                <w:bCs/>
              </w:rPr>
            </w:pPr>
          </w:p>
        </w:tc>
        <w:tc>
          <w:tcPr>
            <w:tcW w:w="1233" w:type="dxa"/>
            <w:noWrap/>
            <w:vAlign w:val="center"/>
          </w:tcPr>
          <w:p w14:paraId="2681BF50" w14:textId="77777777" w:rsidR="00444BA6" w:rsidRPr="00A46494" w:rsidRDefault="00444BA6" w:rsidP="00761484">
            <w:pPr>
              <w:spacing w:after="0" w:line="240" w:lineRule="auto"/>
              <w:jc w:val="center"/>
              <w:rPr>
                <w:rFonts w:cs="Arial"/>
                <w:sz w:val="22"/>
              </w:rPr>
            </w:pPr>
            <w:r w:rsidRPr="00A46494">
              <w:rPr>
                <w:rFonts w:cs="Arial"/>
                <w:sz w:val="22"/>
              </w:rPr>
              <w:t>2</w:t>
            </w:r>
            <w:r w:rsidRPr="00A46494">
              <w:rPr>
                <w:rFonts w:cs="Arial"/>
                <w:sz w:val="22"/>
                <w:vertAlign w:val="superscript"/>
              </w:rPr>
              <w:t>ème</w:t>
            </w:r>
            <w:r w:rsidRPr="00A46494">
              <w:rPr>
                <w:rFonts w:cs="Arial"/>
                <w:sz w:val="22"/>
              </w:rPr>
              <w:t xml:space="preserve"> année</w:t>
            </w:r>
          </w:p>
        </w:tc>
        <w:tc>
          <w:tcPr>
            <w:tcW w:w="1417" w:type="dxa"/>
            <w:noWrap/>
            <w:vAlign w:val="center"/>
          </w:tcPr>
          <w:p w14:paraId="5A9522D3" w14:textId="77777777" w:rsidR="00444BA6" w:rsidRPr="00A46494" w:rsidRDefault="00444BA6" w:rsidP="00761484">
            <w:pPr>
              <w:spacing w:after="0" w:line="240" w:lineRule="auto"/>
              <w:jc w:val="center"/>
              <w:rPr>
                <w:rFonts w:cs="Arial"/>
                <w:sz w:val="22"/>
              </w:rPr>
            </w:pPr>
            <w:r w:rsidRPr="00A46494">
              <w:rPr>
                <w:rFonts w:cs="Arial"/>
                <w:sz w:val="22"/>
              </w:rPr>
              <w:t>275</w:t>
            </w:r>
          </w:p>
        </w:tc>
        <w:tc>
          <w:tcPr>
            <w:tcW w:w="1772" w:type="dxa"/>
            <w:vAlign w:val="center"/>
          </w:tcPr>
          <w:p w14:paraId="2665CC6D" w14:textId="77777777" w:rsidR="00444BA6" w:rsidRPr="00A46494" w:rsidRDefault="00444BA6" w:rsidP="00761484">
            <w:pPr>
              <w:spacing w:after="0" w:line="240" w:lineRule="auto"/>
              <w:jc w:val="center"/>
              <w:rPr>
                <w:rFonts w:cs="Arial"/>
                <w:sz w:val="22"/>
              </w:rPr>
            </w:pPr>
            <w:r w:rsidRPr="00A46494">
              <w:rPr>
                <w:rFonts w:cs="Arial"/>
                <w:sz w:val="22"/>
              </w:rPr>
              <w:t>310</w:t>
            </w:r>
          </w:p>
        </w:tc>
        <w:tc>
          <w:tcPr>
            <w:tcW w:w="2240" w:type="dxa"/>
            <w:noWrap/>
            <w:tcMar>
              <w:top w:w="15" w:type="dxa"/>
              <w:left w:w="15" w:type="dxa"/>
              <w:bottom w:w="0" w:type="dxa"/>
              <w:right w:w="15" w:type="dxa"/>
            </w:tcMar>
            <w:vAlign w:val="center"/>
          </w:tcPr>
          <w:p w14:paraId="2A6027EC" w14:textId="77777777" w:rsidR="00444BA6" w:rsidRPr="00A46494" w:rsidRDefault="00444BA6" w:rsidP="00761484">
            <w:pPr>
              <w:spacing w:after="0" w:line="240" w:lineRule="auto"/>
              <w:jc w:val="center"/>
              <w:rPr>
                <w:rFonts w:cs="Arial"/>
                <w:sz w:val="22"/>
              </w:rPr>
            </w:pPr>
            <w:r w:rsidRPr="00A46494">
              <w:rPr>
                <w:rFonts w:cs="Arial"/>
                <w:sz w:val="22"/>
              </w:rPr>
              <w:t>90%</w:t>
            </w:r>
          </w:p>
        </w:tc>
        <w:tc>
          <w:tcPr>
            <w:tcW w:w="1374" w:type="dxa"/>
            <w:gridSpan w:val="2"/>
            <w:noWrap/>
            <w:tcMar>
              <w:top w:w="15" w:type="dxa"/>
              <w:left w:w="15" w:type="dxa"/>
              <w:bottom w:w="0" w:type="dxa"/>
              <w:right w:w="15" w:type="dxa"/>
            </w:tcMar>
            <w:vAlign w:val="center"/>
          </w:tcPr>
          <w:p w14:paraId="45E856A9" w14:textId="77777777" w:rsidR="00444BA6" w:rsidRPr="00A46494" w:rsidRDefault="00444BA6" w:rsidP="00761484">
            <w:pPr>
              <w:spacing w:after="0" w:line="240" w:lineRule="auto"/>
              <w:jc w:val="center"/>
              <w:rPr>
                <w:rFonts w:cs="Arial"/>
                <w:sz w:val="22"/>
              </w:rPr>
            </w:pPr>
            <w:r w:rsidRPr="00A46494">
              <w:rPr>
                <w:rFonts w:cs="Arial"/>
                <w:sz w:val="22"/>
              </w:rPr>
              <w:t>100%</w:t>
            </w:r>
          </w:p>
        </w:tc>
      </w:tr>
      <w:tr w:rsidR="00444BA6" w:rsidRPr="00A46494" w14:paraId="67DAE097" w14:textId="77777777" w:rsidTr="0033364D">
        <w:trPr>
          <w:cantSplit/>
          <w:trHeight w:val="454"/>
          <w:jc w:val="center"/>
        </w:trPr>
        <w:tc>
          <w:tcPr>
            <w:tcW w:w="1804" w:type="dxa"/>
            <w:vMerge w:val="restart"/>
            <w:vAlign w:val="center"/>
          </w:tcPr>
          <w:p w14:paraId="3701B4AD" w14:textId="77777777" w:rsidR="00444BA6" w:rsidRPr="00A46494" w:rsidRDefault="00444BA6" w:rsidP="00761484">
            <w:pPr>
              <w:spacing w:after="0" w:line="240" w:lineRule="auto"/>
              <w:jc w:val="center"/>
              <w:rPr>
                <w:rFonts w:cs="Arial"/>
                <w:b/>
                <w:bCs/>
                <w:sz w:val="22"/>
              </w:rPr>
            </w:pPr>
            <w:r w:rsidRPr="00A46494">
              <w:rPr>
                <w:rFonts w:cs="Arial"/>
                <w:b/>
                <w:bCs/>
                <w:sz w:val="22"/>
              </w:rPr>
              <w:t>II</w:t>
            </w:r>
          </w:p>
        </w:tc>
        <w:tc>
          <w:tcPr>
            <w:tcW w:w="1233" w:type="dxa"/>
            <w:noWrap/>
            <w:vAlign w:val="center"/>
          </w:tcPr>
          <w:p w14:paraId="577D3061" w14:textId="77777777" w:rsidR="00444BA6" w:rsidRPr="00A46494" w:rsidRDefault="00444BA6" w:rsidP="00761484">
            <w:pPr>
              <w:spacing w:after="0" w:line="240" w:lineRule="auto"/>
              <w:jc w:val="center"/>
              <w:rPr>
                <w:rFonts w:cs="Arial"/>
                <w:sz w:val="22"/>
              </w:rPr>
            </w:pPr>
            <w:r w:rsidRPr="00A46494">
              <w:rPr>
                <w:rFonts w:cs="Arial"/>
                <w:sz w:val="22"/>
              </w:rPr>
              <w:t>1</w:t>
            </w:r>
            <w:r w:rsidRPr="00A46494">
              <w:rPr>
                <w:rFonts w:cs="Arial"/>
                <w:sz w:val="22"/>
                <w:vertAlign w:val="superscript"/>
              </w:rPr>
              <w:t>ère</w:t>
            </w:r>
            <w:r w:rsidRPr="00A46494">
              <w:rPr>
                <w:rFonts w:cs="Arial"/>
                <w:sz w:val="22"/>
              </w:rPr>
              <w:t xml:space="preserve"> année</w:t>
            </w:r>
          </w:p>
        </w:tc>
        <w:tc>
          <w:tcPr>
            <w:tcW w:w="1417" w:type="dxa"/>
            <w:noWrap/>
            <w:vAlign w:val="center"/>
          </w:tcPr>
          <w:p w14:paraId="78B5E9C7" w14:textId="77777777" w:rsidR="00444BA6" w:rsidRPr="00A46494" w:rsidRDefault="00444BA6" w:rsidP="00761484">
            <w:pPr>
              <w:spacing w:after="0" w:line="240" w:lineRule="auto"/>
              <w:jc w:val="center"/>
              <w:rPr>
                <w:rFonts w:cs="Arial"/>
                <w:sz w:val="22"/>
              </w:rPr>
            </w:pPr>
            <w:r w:rsidRPr="00A46494">
              <w:rPr>
                <w:rFonts w:cs="Arial"/>
                <w:sz w:val="22"/>
              </w:rPr>
              <w:t>310</w:t>
            </w:r>
          </w:p>
        </w:tc>
        <w:tc>
          <w:tcPr>
            <w:tcW w:w="1772" w:type="dxa"/>
            <w:vAlign w:val="center"/>
          </w:tcPr>
          <w:p w14:paraId="75D670C0" w14:textId="77777777" w:rsidR="00444BA6" w:rsidRPr="00A46494" w:rsidRDefault="00444BA6" w:rsidP="00761484">
            <w:pPr>
              <w:spacing w:after="0" w:line="240" w:lineRule="auto"/>
              <w:jc w:val="center"/>
              <w:rPr>
                <w:rFonts w:cs="Arial"/>
                <w:sz w:val="22"/>
              </w:rPr>
            </w:pPr>
            <w:r w:rsidRPr="00A46494">
              <w:rPr>
                <w:rFonts w:cs="Arial"/>
                <w:sz w:val="22"/>
              </w:rPr>
              <w:t>355</w:t>
            </w:r>
          </w:p>
        </w:tc>
        <w:tc>
          <w:tcPr>
            <w:tcW w:w="2240" w:type="dxa"/>
            <w:noWrap/>
            <w:tcMar>
              <w:top w:w="15" w:type="dxa"/>
              <w:left w:w="15" w:type="dxa"/>
              <w:bottom w:w="0" w:type="dxa"/>
              <w:right w:w="15" w:type="dxa"/>
            </w:tcMar>
            <w:vAlign w:val="center"/>
          </w:tcPr>
          <w:p w14:paraId="3EB06086" w14:textId="77777777" w:rsidR="00444BA6" w:rsidRPr="00A46494" w:rsidRDefault="00444BA6" w:rsidP="00761484">
            <w:pPr>
              <w:spacing w:after="0" w:line="240" w:lineRule="auto"/>
              <w:jc w:val="center"/>
              <w:rPr>
                <w:rFonts w:cs="Arial"/>
                <w:sz w:val="22"/>
              </w:rPr>
            </w:pPr>
            <w:r w:rsidRPr="00A46494">
              <w:rPr>
                <w:rFonts w:cs="Arial"/>
                <w:sz w:val="22"/>
              </w:rPr>
              <w:t>80%</w:t>
            </w:r>
          </w:p>
        </w:tc>
        <w:tc>
          <w:tcPr>
            <w:tcW w:w="1374" w:type="dxa"/>
            <w:gridSpan w:val="2"/>
            <w:noWrap/>
            <w:tcMar>
              <w:top w:w="15" w:type="dxa"/>
              <w:left w:w="15" w:type="dxa"/>
              <w:bottom w:w="0" w:type="dxa"/>
              <w:right w:w="15" w:type="dxa"/>
            </w:tcMar>
            <w:vAlign w:val="center"/>
          </w:tcPr>
          <w:p w14:paraId="0F73C861" w14:textId="77777777" w:rsidR="00444BA6" w:rsidRPr="00A46494" w:rsidRDefault="00444BA6" w:rsidP="00761484">
            <w:pPr>
              <w:spacing w:after="0" w:line="240" w:lineRule="auto"/>
              <w:jc w:val="center"/>
              <w:rPr>
                <w:rFonts w:cs="Arial"/>
                <w:sz w:val="22"/>
              </w:rPr>
            </w:pPr>
            <w:r w:rsidRPr="00A46494">
              <w:rPr>
                <w:rFonts w:cs="Arial"/>
                <w:sz w:val="22"/>
              </w:rPr>
              <w:t>85%</w:t>
            </w:r>
          </w:p>
        </w:tc>
      </w:tr>
      <w:tr w:rsidR="00444BA6" w:rsidRPr="00A46494" w14:paraId="340C3F15" w14:textId="77777777" w:rsidTr="0033364D">
        <w:trPr>
          <w:cantSplit/>
          <w:trHeight w:val="454"/>
          <w:jc w:val="center"/>
        </w:trPr>
        <w:tc>
          <w:tcPr>
            <w:tcW w:w="1804" w:type="dxa"/>
            <w:vMerge/>
            <w:tcBorders>
              <w:bottom w:val="single" w:sz="8" w:space="0" w:color="auto"/>
            </w:tcBorders>
            <w:vAlign w:val="center"/>
          </w:tcPr>
          <w:p w14:paraId="52E6F944" w14:textId="77777777" w:rsidR="00444BA6" w:rsidRPr="00A46494" w:rsidRDefault="00444BA6" w:rsidP="00761484">
            <w:pPr>
              <w:spacing w:after="0" w:line="240" w:lineRule="auto"/>
              <w:jc w:val="center"/>
              <w:rPr>
                <w:rFonts w:cs="Arial"/>
                <w:b/>
                <w:bCs/>
                <w:sz w:val="22"/>
              </w:rPr>
            </w:pPr>
          </w:p>
        </w:tc>
        <w:tc>
          <w:tcPr>
            <w:tcW w:w="1233" w:type="dxa"/>
            <w:tcBorders>
              <w:bottom w:val="single" w:sz="8" w:space="0" w:color="auto"/>
            </w:tcBorders>
            <w:noWrap/>
            <w:vAlign w:val="center"/>
          </w:tcPr>
          <w:p w14:paraId="01F57B93" w14:textId="77777777" w:rsidR="00444BA6" w:rsidRPr="00A46494" w:rsidRDefault="00444BA6" w:rsidP="00761484">
            <w:pPr>
              <w:spacing w:after="0" w:line="240" w:lineRule="auto"/>
              <w:jc w:val="center"/>
              <w:rPr>
                <w:rFonts w:cs="Arial"/>
                <w:sz w:val="22"/>
              </w:rPr>
            </w:pPr>
            <w:r w:rsidRPr="00A46494">
              <w:rPr>
                <w:rFonts w:cs="Arial"/>
                <w:sz w:val="22"/>
              </w:rPr>
              <w:t>2</w:t>
            </w:r>
            <w:r w:rsidRPr="00A46494">
              <w:rPr>
                <w:rFonts w:cs="Arial"/>
                <w:sz w:val="22"/>
                <w:vertAlign w:val="superscript"/>
              </w:rPr>
              <w:t>ème</w:t>
            </w:r>
            <w:r w:rsidRPr="00A46494">
              <w:rPr>
                <w:rFonts w:cs="Arial"/>
                <w:sz w:val="22"/>
              </w:rPr>
              <w:t xml:space="preserve"> année</w:t>
            </w:r>
          </w:p>
        </w:tc>
        <w:tc>
          <w:tcPr>
            <w:tcW w:w="1417" w:type="dxa"/>
            <w:tcBorders>
              <w:bottom w:val="single" w:sz="8" w:space="0" w:color="auto"/>
            </w:tcBorders>
            <w:noWrap/>
            <w:vAlign w:val="center"/>
          </w:tcPr>
          <w:p w14:paraId="41927006" w14:textId="77777777" w:rsidR="00444BA6" w:rsidRPr="00A46494" w:rsidRDefault="00444BA6" w:rsidP="00761484">
            <w:pPr>
              <w:spacing w:after="0" w:line="240" w:lineRule="auto"/>
              <w:jc w:val="center"/>
              <w:rPr>
                <w:rFonts w:cs="Arial"/>
                <w:sz w:val="22"/>
              </w:rPr>
            </w:pPr>
            <w:r w:rsidRPr="00A46494">
              <w:rPr>
                <w:rFonts w:cs="Arial"/>
                <w:sz w:val="22"/>
              </w:rPr>
              <w:t>310</w:t>
            </w:r>
          </w:p>
        </w:tc>
        <w:tc>
          <w:tcPr>
            <w:tcW w:w="1772" w:type="dxa"/>
            <w:tcBorders>
              <w:bottom w:val="single" w:sz="8" w:space="0" w:color="auto"/>
            </w:tcBorders>
            <w:vAlign w:val="center"/>
          </w:tcPr>
          <w:p w14:paraId="29E063CF" w14:textId="77777777" w:rsidR="00444BA6" w:rsidRPr="00A46494" w:rsidRDefault="00444BA6" w:rsidP="00761484">
            <w:pPr>
              <w:spacing w:after="0" w:line="240" w:lineRule="auto"/>
              <w:jc w:val="center"/>
              <w:rPr>
                <w:rFonts w:cs="Arial"/>
                <w:sz w:val="22"/>
              </w:rPr>
            </w:pPr>
            <w:r w:rsidRPr="00A46494">
              <w:rPr>
                <w:rFonts w:cs="Arial"/>
                <w:sz w:val="22"/>
              </w:rPr>
              <w:t>355</w:t>
            </w:r>
          </w:p>
        </w:tc>
        <w:tc>
          <w:tcPr>
            <w:tcW w:w="2240" w:type="dxa"/>
            <w:tcBorders>
              <w:bottom w:val="single" w:sz="8" w:space="0" w:color="auto"/>
            </w:tcBorders>
            <w:noWrap/>
            <w:tcMar>
              <w:top w:w="15" w:type="dxa"/>
              <w:left w:w="15" w:type="dxa"/>
              <w:bottom w:w="0" w:type="dxa"/>
              <w:right w:w="15" w:type="dxa"/>
            </w:tcMar>
            <w:vAlign w:val="center"/>
          </w:tcPr>
          <w:p w14:paraId="2061CD93" w14:textId="77777777" w:rsidR="00444BA6" w:rsidRPr="00A46494" w:rsidRDefault="00444BA6" w:rsidP="00761484">
            <w:pPr>
              <w:spacing w:after="0" w:line="240" w:lineRule="auto"/>
              <w:jc w:val="center"/>
              <w:rPr>
                <w:rFonts w:cs="Arial"/>
                <w:sz w:val="22"/>
              </w:rPr>
            </w:pPr>
            <w:r w:rsidRPr="00A46494">
              <w:rPr>
                <w:rFonts w:cs="Arial"/>
                <w:sz w:val="22"/>
              </w:rPr>
              <w:t>90%</w:t>
            </w:r>
          </w:p>
        </w:tc>
        <w:tc>
          <w:tcPr>
            <w:tcW w:w="1374" w:type="dxa"/>
            <w:gridSpan w:val="2"/>
            <w:tcBorders>
              <w:bottom w:val="single" w:sz="8" w:space="0" w:color="auto"/>
            </w:tcBorders>
            <w:noWrap/>
            <w:tcMar>
              <w:top w:w="15" w:type="dxa"/>
              <w:left w:w="15" w:type="dxa"/>
              <w:bottom w:w="0" w:type="dxa"/>
              <w:right w:w="15" w:type="dxa"/>
            </w:tcMar>
            <w:vAlign w:val="center"/>
          </w:tcPr>
          <w:p w14:paraId="63183DEB" w14:textId="77777777" w:rsidR="00444BA6" w:rsidRPr="00A46494" w:rsidRDefault="00444BA6" w:rsidP="00761484">
            <w:pPr>
              <w:spacing w:after="0" w:line="240" w:lineRule="auto"/>
              <w:jc w:val="center"/>
              <w:rPr>
                <w:rFonts w:cs="Arial"/>
                <w:sz w:val="22"/>
              </w:rPr>
            </w:pPr>
            <w:r w:rsidRPr="00A46494">
              <w:rPr>
                <w:rFonts w:cs="Arial"/>
                <w:sz w:val="22"/>
              </w:rPr>
              <w:t>100%</w:t>
            </w:r>
          </w:p>
        </w:tc>
      </w:tr>
      <w:tr w:rsidR="00444BA6" w:rsidRPr="00A46494" w14:paraId="34E285D7" w14:textId="77777777" w:rsidTr="0033364D">
        <w:trPr>
          <w:cantSplit/>
          <w:trHeight w:val="454"/>
          <w:jc w:val="center"/>
        </w:trPr>
        <w:tc>
          <w:tcPr>
            <w:tcW w:w="1804"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54DCD2E2" w14:textId="77777777" w:rsidR="00444BA6" w:rsidRPr="00A46494" w:rsidRDefault="00444BA6" w:rsidP="00761484">
            <w:pPr>
              <w:spacing w:after="0" w:line="240" w:lineRule="auto"/>
              <w:jc w:val="center"/>
              <w:rPr>
                <w:rFonts w:cs="Arial"/>
                <w:b/>
                <w:bCs/>
                <w:sz w:val="22"/>
              </w:rPr>
            </w:pPr>
            <w:r w:rsidRPr="00A46494">
              <w:rPr>
                <w:rFonts w:cs="Arial"/>
                <w:b/>
                <w:bCs/>
                <w:sz w:val="22"/>
              </w:rPr>
              <w:t xml:space="preserve">I </w:t>
            </w:r>
          </w:p>
        </w:tc>
        <w:tc>
          <w:tcPr>
            <w:tcW w:w="123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3693022B" w14:textId="77777777" w:rsidR="00444BA6" w:rsidRPr="00A46494" w:rsidRDefault="00444BA6" w:rsidP="00761484">
            <w:pPr>
              <w:spacing w:after="0" w:line="240" w:lineRule="auto"/>
              <w:jc w:val="center"/>
              <w:rPr>
                <w:rFonts w:cs="Arial"/>
                <w:sz w:val="22"/>
              </w:rPr>
            </w:pPr>
            <w:r w:rsidRPr="00A46494">
              <w:rPr>
                <w:rFonts w:cs="Arial"/>
                <w:sz w:val="22"/>
              </w:rPr>
              <w:t>1</w:t>
            </w:r>
            <w:r w:rsidRPr="00A46494">
              <w:rPr>
                <w:rFonts w:cs="Arial"/>
                <w:sz w:val="22"/>
                <w:vertAlign w:val="superscript"/>
              </w:rPr>
              <w:t>ère</w:t>
            </w:r>
            <w:r w:rsidRPr="00A46494">
              <w:rPr>
                <w:rFonts w:cs="Arial"/>
                <w:sz w:val="22"/>
              </w:rPr>
              <w:t xml:space="preserve"> année</w:t>
            </w:r>
          </w:p>
        </w:tc>
        <w:tc>
          <w:tcPr>
            <w:tcW w:w="141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40C6EBD6" w14:textId="5ED7338D" w:rsidR="00444BA6" w:rsidRPr="00A46494" w:rsidRDefault="00444BA6" w:rsidP="00761484">
            <w:pPr>
              <w:spacing w:after="0" w:line="240" w:lineRule="auto"/>
              <w:jc w:val="center"/>
              <w:rPr>
                <w:rFonts w:cs="Arial"/>
                <w:sz w:val="22"/>
              </w:rPr>
            </w:pPr>
            <w:r w:rsidRPr="00A46494">
              <w:rPr>
                <w:rFonts w:cs="Arial"/>
                <w:sz w:val="22"/>
              </w:rPr>
              <w:t>95</w:t>
            </w:r>
            <w:r w:rsidR="00E50573">
              <w:rPr>
                <w:rFonts w:cs="Arial"/>
                <w:sz w:val="22"/>
              </w:rPr>
              <w:t xml:space="preserve"> </w:t>
            </w:r>
            <w:r w:rsidR="00E50573" w:rsidRPr="00834E3F">
              <w:rPr>
                <w:rFonts w:cs="Arial"/>
                <w:sz w:val="22"/>
                <w:vertAlign w:val="superscript"/>
              </w:rPr>
              <w:t>(1)</w:t>
            </w:r>
          </w:p>
        </w:tc>
        <w:tc>
          <w:tcPr>
            <w:tcW w:w="1772" w:type="dxa"/>
            <w:tcBorders>
              <w:top w:val="single" w:sz="8" w:space="0" w:color="auto"/>
              <w:left w:val="single" w:sz="8" w:space="0" w:color="auto"/>
              <w:bottom w:val="single" w:sz="8" w:space="0" w:color="auto"/>
              <w:right w:val="single" w:sz="8" w:space="0" w:color="auto"/>
            </w:tcBorders>
            <w:vAlign w:val="center"/>
          </w:tcPr>
          <w:p w14:paraId="2A523DC5" w14:textId="2DE4F0E0" w:rsidR="00444BA6" w:rsidRPr="00A46494" w:rsidRDefault="00444BA6" w:rsidP="00761484">
            <w:pPr>
              <w:spacing w:after="0" w:line="240" w:lineRule="auto"/>
              <w:jc w:val="center"/>
              <w:rPr>
                <w:rFonts w:cs="Arial"/>
                <w:sz w:val="22"/>
              </w:rPr>
            </w:pPr>
            <w:r w:rsidRPr="00A46494">
              <w:rPr>
                <w:rFonts w:cs="Arial"/>
                <w:sz w:val="22"/>
              </w:rPr>
              <w:t>100</w:t>
            </w:r>
            <w:r w:rsidR="00E50573" w:rsidRPr="00192F32">
              <w:rPr>
                <w:rFonts w:cs="Arial"/>
                <w:sz w:val="22"/>
                <w:vertAlign w:val="superscript"/>
              </w:rPr>
              <w:t>(1)</w:t>
            </w:r>
          </w:p>
        </w:tc>
        <w:tc>
          <w:tcPr>
            <w:tcW w:w="224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30187DEB" w14:textId="77777777" w:rsidR="00444BA6" w:rsidRPr="00A46494" w:rsidRDefault="00444BA6" w:rsidP="00761484">
            <w:pPr>
              <w:spacing w:after="0" w:line="240" w:lineRule="auto"/>
              <w:jc w:val="center"/>
              <w:rPr>
                <w:rFonts w:cs="Arial"/>
                <w:sz w:val="22"/>
              </w:rPr>
            </w:pPr>
            <w:r w:rsidRPr="00A46494">
              <w:rPr>
                <w:rFonts w:cs="Arial"/>
                <w:sz w:val="22"/>
              </w:rPr>
              <w:t>80%</w:t>
            </w:r>
          </w:p>
        </w:tc>
        <w:tc>
          <w:tcPr>
            <w:tcW w:w="1374" w:type="dxa"/>
            <w:gridSpan w:val="2"/>
            <w:tcBorders>
              <w:top w:val="single" w:sz="8" w:space="0" w:color="auto"/>
              <w:left w:val="single" w:sz="8" w:space="0" w:color="auto"/>
              <w:bottom w:val="single" w:sz="8" w:space="0" w:color="auto"/>
              <w:right w:val="single" w:sz="8" w:space="0" w:color="auto"/>
            </w:tcBorders>
            <w:vAlign w:val="center"/>
          </w:tcPr>
          <w:p w14:paraId="36A3618F" w14:textId="77777777" w:rsidR="00444BA6" w:rsidRPr="00A46494" w:rsidRDefault="00444BA6" w:rsidP="00761484">
            <w:pPr>
              <w:spacing w:after="0" w:line="240" w:lineRule="auto"/>
              <w:jc w:val="center"/>
              <w:rPr>
                <w:rFonts w:cs="Arial"/>
                <w:sz w:val="22"/>
              </w:rPr>
            </w:pPr>
            <w:r w:rsidRPr="00A46494">
              <w:rPr>
                <w:rFonts w:cs="Arial"/>
                <w:sz w:val="22"/>
              </w:rPr>
              <w:t>85%</w:t>
            </w:r>
          </w:p>
        </w:tc>
      </w:tr>
      <w:tr w:rsidR="00444BA6" w:rsidRPr="00A46494" w14:paraId="5488880D" w14:textId="77777777" w:rsidTr="0033364D">
        <w:trPr>
          <w:cantSplit/>
          <w:trHeight w:val="454"/>
          <w:jc w:val="center"/>
        </w:trPr>
        <w:tc>
          <w:tcPr>
            <w:tcW w:w="1804" w:type="dxa"/>
            <w:vMerge/>
            <w:tcBorders>
              <w:top w:val="single" w:sz="8" w:space="0" w:color="auto"/>
              <w:left w:val="single" w:sz="8" w:space="0" w:color="auto"/>
              <w:bottom w:val="single" w:sz="8" w:space="0" w:color="auto"/>
              <w:right w:val="single" w:sz="8" w:space="0" w:color="auto"/>
            </w:tcBorders>
            <w:vAlign w:val="center"/>
          </w:tcPr>
          <w:p w14:paraId="7135493E" w14:textId="77777777" w:rsidR="00444BA6" w:rsidRPr="00A46494" w:rsidRDefault="00444BA6" w:rsidP="00761484">
            <w:pPr>
              <w:spacing w:after="0" w:line="240" w:lineRule="auto"/>
              <w:rPr>
                <w:rFonts w:cs="Arial"/>
                <w:b/>
                <w:bCs/>
                <w:sz w:val="22"/>
              </w:rPr>
            </w:pPr>
          </w:p>
        </w:tc>
        <w:tc>
          <w:tcPr>
            <w:tcW w:w="123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2447BBF2" w14:textId="77777777" w:rsidR="00444BA6" w:rsidRPr="00A46494" w:rsidRDefault="00444BA6" w:rsidP="00761484">
            <w:pPr>
              <w:spacing w:after="0" w:line="240" w:lineRule="auto"/>
              <w:jc w:val="center"/>
              <w:rPr>
                <w:rFonts w:cs="Arial"/>
                <w:sz w:val="22"/>
              </w:rPr>
            </w:pPr>
            <w:r w:rsidRPr="00A46494">
              <w:rPr>
                <w:rFonts w:cs="Arial"/>
                <w:sz w:val="22"/>
              </w:rPr>
              <w:t>2</w:t>
            </w:r>
            <w:r w:rsidRPr="00A46494">
              <w:rPr>
                <w:rFonts w:cs="Arial"/>
                <w:sz w:val="22"/>
                <w:vertAlign w:val="superscript"/>
              </w:rPr>
              <w:t>ème</w:t>
            </w:r>
            <w:r w:rsidRPr="00A46494">
              <w:rPr>
                <w:rFonts w:cs="Arial"/>
                <w:sz w:val="22"/>
              </w:rPr>
              <w:t xml:space="preserve"> année</w:t>
            </w:r>
          </w:p>
        </w:tc>
        <w:tc>
          <w:tcPr>
            <w:tcW w:w="141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6F020675" w14:textId="7A93D7DE" w:rsidR="00444BA6" w:rsidRPr="00A46494" w:rsidRDefault="00444BA6" w:rsidP="00761484">
            <w:pPr>
              <w:spacing w:after="0" w:line="240" w:lineRule="auto"/>
              <w:jc w:val="center"/>
              <w:rPr>
                <w:rFonts w:cs="Arial"/>
                <w:sz w:val="22"/>
              </w:rPr>
            </w:pPr>
            <w:r w:rsidRPr="00A46494">
              <w:rPr>
                <w:rFonts w:cs="Arial"/>
                <w:sz w:val="22"/>
              </w:rPr>
              <w:t>95</w:t>
            </w:r>
            <w:r w:rsidR="00E50573" w:rsidRPr="00192F32">
              <w:rPr>
                <w:rFonts w:cs="Arial"/>
                <w:sz w:val="22"/>
                <w:vertAlign w:val="superscript"/>
              </w:rPr>
              <w:t>(1)</w:t>
            </w:r>
          </w:p>
        </w:tc>
        <w:tc>
          <w:tcPr>
            <w:tcW w:w="1772" w:type="dxa"/>
            <w:tcBorders>
              <w:top w:val="single" w:sz="8" w:space="0" w:color="auto"/>
              <w:left w:val="single" w:sz="8" w:space="0" w:color="auto"/>
              <w:bottom w:val="single" w:sz="8" w:space="0" w:color="auto"/>
              <w:right w:val="single" w:sz="8" w:space="0" w:color="auto"/>
            </w:tcBorders>
            <w:vAlign w:val="center"/>
          </w:tcPr>
          <w:p w14:paraId="3BBEA4A6" w14:textId="25842449" w:rsidR="00444BA6" w:rsidRPr="00A46494" w:rsidRDefault="00444BA6" w:rsidP="00761484">
            <w:pPr>
              <w:spacing w:after="0" w:line="240" w:lineRule="auto"/>
              <w:jc w:val="center"/>
              <w:rPr>
                <w:rFonts w:cs="Arial"/>
                <w:sz w:val="22"/>
              </w:rPr>
            </w:pPr>
            <w:r w:rsidRPr="00A46494">
              <w:rPr>
                <w:rFonts w:cs="Arial"/>
                <w:sz w:val="22"/>
              </w:rPr>
              <w:t>100</w:t>
            </w:r>
            <w:r w:rsidR="00E50573" w:rsidRPr="00192F32">
              <w:rPr>
                <w:rFonts w:cs="Arial"/>
                <w:sz w:val="22"/>
                <w:vertAlign w:val="superscript"/>
              </w:rPr>
              <w:t>(1)</w:t>
            </w:r>
          </w:p>
        </w:tc>
        <w:tc>
          <w:tcPr>
            <w:tcW w:w="224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1BBF4EBF" w14:textId="77777777" w:rsidR="00444BA6" w:rsidRPr="00A46494" w:rsidRDefault="00444BA6" w:rsidP="00761484">
            <w:pPr>
              <w:spacing w:after="0" w:line="240" w:lineRule="auto"/>
              <w:jc w:val="center"/>
              <w:rPr>
                <w:rFonts w:cs="Arial"/>
                <w:sz w:val="22"/>
              </w:rPr>
            </w:pPr>
            <w:r w:rsidRPr="00A46494">
              <w:rPr>
                <w:rFonts w:cs="Arial"/>
                <w:sz w:val="22"/>
              </w:rPr>
              <w:t>100%</w:t>
            </w:r>
          </w:p>
        </w:tc>
        <w:tc>
          <w:tcPr>
            <w:tcW w:w="1374" w:type="dxa"/>
            <w:gridSpan w:val="2"/>
            <w:tcBorders>
              <w:top w:val="single" w:sz="8" w:space="0" w:color="auto"/>
              <w:left w:val="single" w:sz="8" w:space="0" w:color="auto"/>
              <w:bottom w:val="single" w:sz="8" w:space="0" w:color="auto"/>
              <w:right w:val="single" w:sz="8" w:space="0" w:color="auto"/>
            </w:tcBorders>
            <w:vAlign w:val="center"/>
          </w:tcPr>
          <w:p w14:paraId="153CB215" w14:textId="77777777" w:rsidR="00444BA6" w:rsidRPr="00A46494" w:rsidRDefault="00444BA6" w:rsidP="00761484">
            <w:pPr>
              <w:spacing w:after="0" w:line="240" w:lineRule="auto"/>
              <w:jc w:val="center"/>
              <w:rPr>
                <w:rFonts w:cs="Arial"/>
                <w:sz w:val="22"/>
              </w:rPr>
            </w:pPr>
            <w:r w:rsidRPr="00A46494">
              <w:rPr>
                <w:rFonts w:cs="Arial"/>
                <w:sz w:val="22"/>
              </w:rPr>
              <w:t>100%</w:t>
            </w:r>
          </w:p>
        </w:tc>
      </w:tr>
    </w:tbl>
    <w:p w14:paraId="14D82BF3" w14:textId="77777777" w:rsidR="00444BA6" w:rsidRDefault="00444BA6" w:rsidP="00761484">
      <w:pPr>
        <w:spacing w:after="0" w:line="240" w:lineRule="auto"/>
        <w:rPr>
          <w:rFonts w:cs="Arial"/>
        </w:rPr>
      </w:pPr>
    </w:p>
    <w:p w14:paraId="35C46B76" w14:textId="77777777" w:rsidR="00B64A44" w:rsidRPr="00192F32" w:rsidRDefault="00B64A44" w:rsidP="00B64A44">
      <w:pPr>
        <w:spacing w:after="0" w:line="240" w:lineRule="auto"/>
        <w:rPr>
          <w:rFonts w:cs="Arial"/>
          <w:i/>
          <w:sz w:val="18"/>
          <w:szCs w:val="18"/>
        </w:rPr>
      </w:pPr>
      <w:r w:rsidRPr="00192F32">
        <w:rPr>
          <w:rFonts w:cs="Arial"/>
          <w:i/>
          <w:sz w:val="18"/>
          <w:szCs w:val="18"/>
          <w:vertAlign w:val="superscript"/>
        </w:rPr>
        <w:t xml:space="preserve">(1) </w:t>
      </w:r>
      <w:r w:rsidRPr="00192F32">
        <w:rPr>
          <w:rFonts w:cs="Arial"/>
          <w:i/>
          <w:sz w:val="18"/>
          <w:szCs w:val="18"/>
        </w:rPr>
        <w:t>classification des ingénieurs et cadres.</w:t>
      </w:r>
    </w:p>
    <w:p w14:paraId="5BEA2ACE" w14:textId="77777777" w:rsidR="00B64A44" w:rsidRPr="00A46494" w:rsidRDefault="00B64A44" w:rsidP="00761484">
      <w:pPr>
        <w:spacing w:after="0" w:line="240" w:lineRule="auto"/>
        <w:rPr>
          <w:rFonts w:cs="Arial"/>
        </w:rPr>
      </w:pPr>
    </w:p>
    <w:p w14:paraId="441AB8DB" w14:textId="77777777" w:rsidR="00444BA6" w:rsidRPr="00A46494" w:rsidRDefault="00444BA6" w:rsidP="00761484">
      <w:pPr>
        <w:spacing w:after="0" w:line="240" w:lineRule="auto"/>
      </w:pPr>
      <w:r w:rsidRPr="00A46494">
        <w:rPr>
          <w:rFonts w:cs="Arial"/>
        </w:rPr>
        <w:t>Au terme du contrat de professionnalisation en CDD, ou de l’action de professionnalisation, en cas de contrat de professionnalisation en CDI, ne visant ni diplôme, ni titre, ni CQP ou CQP-I, la qualification qu’obtient le salarié est reconnue par sa position de sortie dans les classifications des emplois, plus particulièrement explicitées dans les Annexes 1, 2 et 5 de la convention collective.</w:t>
      </w:r>
    </w:p>
    <w:p w14:paraId="50329082" w14:textId="77777777" w:rsidR="00444BA6" w:rsidRPr="00A46494" w:rsidRDefault="00444BA6" w:rsidP="00761484">
      <w:pPr>
        <w:spacing w:after="0" w:line="240" w:lineRule="auto"/>
        <w:rPr>
          <w:rFonts w:cs="Arial"/>
        </w:rPr>
      </w:pPr>
    </w:p>
    <w:bookmarkEnd w:id="25"/>
    <w:bookmarkEnd w:id="26"/>
    <w:bookmarkEnd w:id="27"/>
    <w:p w14:paraId="01BC68D4" w14:textId="734C8B58" w:rsidR="00E50573" w:rsidRDefault="00E50573">
      <w:pPr>
        <w:spacing w:after="160" w:line="259" w:lineRule="auto"/>
        <w:jc w:val="left"/>
        <w:rPr>
          <w:rFonts w:eastAsia="Times New Roman" w:cs="Arial"/>
          <w:bCs/>
          <w:szCs w:val="20"/>
          <w:lang w:eastAsia="ar-SA"/>
        </w:rPr>
      </w:pPr>
      <w:r>
        <w:rPr>
          <w:rFonts w:cs="Arial"/>
          <w:bCs/>
          <w:szCs w:val="20"/>
        </w:rPr>
        <w:br w:type="page"/>
      </w:r>
    </w:p>
    <w:p w14:paraId="5A8AB6E3" w14:textId="77777777" w:rsidR="00444BA6" w:rsidRPr="00A46494" w:rsidRDefault="00444BA6" w:rsidP="00761484">
      <w:pPr>
        <w:pStyle w:val="Corpsdetexte3"/>
        <w:spacing w:after="0"/>
        <w:jc w:val="both"/>
        <w:rPr>
          <w:rFonts w:ascii="Arial" w:hAnsi="Arial" w:cs="Arial"/>
          <w:bCs/>
          <w:color w:val="auto"/>
          <w:sz w:val="20"/>
          <w:szCs w:val="20"/>
        </w:rPr>
      </w:pPr>
    </w:p>
    <w:p w14:paraId="340E5014" w14:textId="3EA2B6BE" w:rsidR="00444BA6" w:rsidRPr="00A46494" w:rsidRDefault="00FD1EEC" w:rsidP="00E002FD">
      <w:pPr>
        <w:pStyle w:val="Article1"/>
      </w:pPr>
      <w:bookmarkStart w:id="32" w:name="_Toc422142714"/>
      <w:r w:rsidRPr="00A46494">
        <w:t xml:space="preserve">Article </w:t>
      </w:r>
      <w:r w:rsidR="00F75D05">
        <w:t>2</w:t>
      </w:r>
      <w:r w:rsidRPr="00A46494">
        <w:t>.3 :</w:t>
      </w:r>
      <w:r w:rsidR="00444BA6" w:rsidRPr="00A46494">
        <w:t xml:space="preserve"> Critères d’éligibilité et prise en charge financière par le FAFIEC</w:t>
      </w:r>
      <w:bookmarkEnd w:id="32"/>
    </w:p>
    <w:p w14:paraId="2422D88D" w14:textId="77777777" w:rsidR="00444BA6" w:rsidRPr="00A46494" w:rsidRDefault="00444BA6" w:rsidP="00761484">
      <w:pPr>
        <w:pStyle w:val="Corpsdetexte3"/>
        <w:spacing w:after="0"/>
        <w:jc w:val="both"/>
        <w:rPr>
          <w:rFonts w:ascii="Arial" w:hAnsi="Arial" w:cs="Arial"/>
          <w:bCs/>
          <w:color w:val="auto"/>
          <w:sz w:val="20"/>
          <w:szCs w:val="20"/>
        </w:rPr>
      </w:pPr>
    </w:p>
    <w:p w14:paraId="67DA5610" w14:textId="77777777" w:rsidR="00444BA6" w:rsidRPr="00A46494" w:rsidRDefault="00444BA6" w:rsidP="00761484">
      <w:pPr>
        <w:pStyle w:val="Corpsdetexte3"/>
        <w:spacing w:after="0"/>
        <w:jc w:val="both"/>
        <w:rPr>
          <w:rFonts w:ascii="Arial" w:hAnsi="Arial" w:cs="Arial"/>
          <w:bCs/>
          <w:color w:val="auto"/>
          <w:sz w:val="20"/>
          <w:szCs w:val="20"/>
        </w:rPr>
      </w:pPr>
      <w:r w:rsidRPr="00A46494">
        <w:rPr>
          <w:rFonts w:ascii="Arial" w:hAnsi="Arial" w:cs="Arial"/>
          <w:bCs/>
          <w:color w:val="auto"/>
          <w:sz w:val="20"/>
          <w:szCs w:val="20"/>
        </w:rPr>
        <w:t>Les contrats de professionnalisation pris en charge par le FAFIEC concernent les métiers de la Branche ainsi que les métiers transverses.</w:t>
      </w:r>
    </w:p>
    <w:p w14:paraId="3E249089" w14:textId="77777777" w:rsidR="00444BA6" w:rsidRPr="00A46494" w:rsidRDefault="00444BA6" w:rsidP="00761484">
      <w:pPr>
        <w:pStyle w:val="Corpsdetexte3"/>
        <w:spacing w:after="0"/>
        <w:jc w:val="both"/>
        <w:rPr>
          <w:rFonts w:ascii="Arial" w:hAnsi="Arial" w:cs="Arial"/>
          <w:bCs/>
          <w:color w:val="auto"/>
          <w:sz w:val="20"/>
          <w:szCs w:val="20"/>
        </w:rPr>
      </w:pPr>
    </w:p>
    <w:p w14:paraId="1BC9A0C1" w14:textId="0E6F5291" w:rsidR="00444BA6" w:rsidRPr="00A46494" w:rsidRDefault="00444BA6" w:rsidP="00761484">
      <w:pPr>
        <w:pStyle w:val="Corpsdetexte3"/>
        <w:spacing w:after="0"/>
        <w:jc w:val="both"/>
        <w:rPr>
          <w:rFonts w:ascii="Arial" w:hAnsi="Arial" w:cs="Arial"/>
          <w:bCs/>
          <w:color w:val="auto"/>
          <w:sz w:val="20"/>
          <w:szCs w:val="20"/>
        </w:rPr>
      </w:pPr>
      <w:r w:rsidRPr="00A46494">
        <w:rPr>
          <w:rFonts w:ascii="Arial" w:hAnsi="Arial" w:cs="Arial"/>
          <w:bCs/>
          <w:color w:val="auto"/>
          <w:sz w:val="20"/>
          <w:szCs w:val="20"/>
        </w:rPr>
        <w:t xml:space="preserve">Le tableau ci-dessous détaille les critères de prise en charge des contrats de professionnalisation par le FAFIEC, les montants de prises en charge par le FAFIEC étant définis annuellement par la </w:t>
      </w:r>
      <w:r w:rsidR="000811C4">
        <w:rPr>
          <w:rFonts w:ascii="Arial" w:hAnsi="Arial" w:cs="Arial"/>
          <w:bCs/>
          <w:color w:val="auto"/>
          <w:sz w:val="20"/>
          <w:szCs w:val="20"/>
        </w:rPr>
        <w:t>CPNEFP</w:t>
      </w:r>
      <w:r w:rsidRPr="00A46494">
        <w:rPr>
          <w:rFonts w:ascii="Arial" w:hAnsi="Arial" w:cs="Arial"/>
          <w:bCs/>
          <w:color w:val="auto"/>
          <w:sz w:val="20"/>
          <w:szCs w:val="20"/>
        </w:rPr>
        <w:t xml:space="preserve"> dans sa note de politique de formation</w:t>
      </w:r>
    </w:p>
    <w:p w14:paraId="2128BC72" w14:textId="77777777" w:rsidR="00444BA6" w:rsidRPr="00A46494" w:rsidRDefault="00444BA6" w:rsidP="00761484">
      <w:pPr>
        <w:pStyle w:val="Corpsdetexte3"/>
        <w:spacing w:after="0"/>
        <w:jc w:val="both"/>
        <w:rPr>
          <w:color w:val="auto"/>
        </w:rPr>
      </w:pPr>
    </w:p>
    <w:tbl>
      <w:tblPr>
        <w:tblpPr w:leftFromText="142" w:rightFromText="142" w:vertAnchor="text" w:horzAnchor="margin" w:tblpXSpec="center" w:tblpY="1"/>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1745"/>
        <w:gridCol w:w="1419"/>
        <w:gridCol w:w="1582"/>
        <w:gridCol w:w="1582"/>
        <w:gridCol w:w="1582"/>
        <w:gridCol w:w="1582"/>
      </w:tblGrid>
      <w:tr w:rsidR="00444BA6" w:rsidRPr="00A46494" w14:paraId="0F93F6E2" w14:textId="77777777" w:rsidTr="00E105A2">
        <w:trPr>
          <w:trHeight w:val="1081"/>
        </w:trPr>
        <w:tc>
          <w:tcPr>
            <w:tcW w:w="1745" w:type="dxa"/>
            <w:shd w:val="clear" w:color="auto" w:fill="F2F2F2"/>
          </w:tcPr>
          <w:p w14:paraId="32D21AF6" w14:textId="77777777" w:rsidR="00444BA6" w:rsidRPr="00A46494" w:rsidRDefault="00444BA6" w:rsidP="00761484">
            <w:pPr>
              <w:spacing w:after="0" w:line="240" w:lineRule="auto"/>
              <w:outlineLvl w:val="0"/>
              <w:rPr>
                <w:rFonts w:cs="Arial"/>
                <w:b/>
                <w:spacing w:val="-8"/>
              </w:rPr>
            </w:pPr>
            <w:bookmarkStart w:id="33" w:name="_Toc422142715"/>
            <w:r w:rsidRPr="00A46494">
              <w:rPr>
                <w:rFonts w:cs="Arial"/>
                <w:b/>
                <w:spacing w:val="-8"/>
                <w:u w:val="single"/>
              </w:rPr>
              <w:t>Qualification visée/sanction de la formation</w:t>
            </w:r>
            <w:bookmarkEnd w:id="33"/>
          </w:p>
        </w:tc>
        <w:tc>
          <w:tcPr>
            <w:tcW w:w="1419" w:type="dxa"/>
            <w:shd w:val="clear" w:color="auto" w:fill="F2F2F2"/>
          </w:tcPr>
          <w:p w14:paraId="41611606" w14:textId="77777777" w:rsidR="00444BA6" w:rsidRPr="00A46494" w:rsidRDefault="00444BA6" w:rsidP="00761484">
            <w:pPr>
              <w:spacing w:after="0" w:line="240" w:lineRule="auto"/>
              <w:outlineLvl w:val="0"/>
              <w:rPr>
                <w:rFonts w:cs="Arial"/>
              </w:rPr>
            </w:pPr>
            <w:bookmarkStart w:id="34" w:name="_Toc422142716"/>
            <w:r w:rsidRPr="00A46494">
              <w:rPr>
                <w:rFonts w:cs="Arial"/>
                <w:b/>
                <w:u w:val="single"/>
              </w:rPr>
              <w:t>Métiers de la Branche et métiers transverses</w:t>
            </w:r>
            <w:bookmarkEnd w:id="34"/>
          </w:p>
        </w:tc>
        <w:tc>
          <w:tcPr>
            <w:tcW w:w="1582" w:type="dxa"/>
            <w:shd w:val="clear" w:color="auto" w:fill="F2F2F2"/>
          </w:tcPr>
          <w:p w14:paraId="4496C909" w14:textId="77777777" w:rsidR="00444BA6" w:rsidRPr="00A46494" w:rsidRDefault="00444BA6" w:rsidP="00761484">
            <w:pPr>
              <w:spacing w:after="0" w:line="240" w:lineRule="auto"/>
              <w:outlineLvl w:val="0"/>
              <w:rPr>
                <w:rFonts w:cs="Arial"/>
              </w:rPr>
            </w:pPr>
            <w:bookmarkStart w:id="35" w:name="_Toc422142717"/>
            <w:r w:rsidRPr="00A46494">
              <w:rPr>
                <w:rFonts w:cs="Arial"/>
                <w:b/>
                <w:u w:val="single"/>
              </w:rPr>
              <w:t>Niveau d’entrée du bénéficiaire</w:t>
            </w:r>
            <w:bookmarkEnd w:id="35"/>
          </w:p>
        </w:tc>
        <w:tc>
          <w:tcPr>
            <w:tcW w:w="1582" w:type="dxa"/>
            <w:shd w:val="clear" w:color="auto" w:fill="F2F2F2"/>
          </w:tcPr>
          <w:p w14:paraId="67AB247A" w14:textId="77777777" w:rsidR="00444BA6" w:rsidRPr="00A46494" w:rsidRDefault="00444BA6" w:rsidP="00761484">
            <w:pPr>
              <w:spacing w:after="0" w:line="240" w:lineRule="auto"/>
              <w:outlineLvl w:val="0"/>
              <w:rPr>
                <w:rFonts w:cs="Arial"/>
                <w:b/>
                <w:u w:val="single"/>
              </w:rPr>
            </w:pPr>
            <w:bookmarkStart w:id="36" w:name="_Toc422142718"/>
            <w:r w:rsidRPr="00A46494">
              <w:rPr>
                <w:rFonts w:cs="Arial"/>
                <w:b/>
                <w:u w:val="single"/>
              </w:rPr>
              <w:t>Amplitude/</w:t>
            </w:r>
            <w:bookmarkEnd w:id="36"/>
          </w:p>
          <w:p w14:paraId="2BA33DBB" w14:textId="77777777" w:rsidR="00444BA6" w:rsidRPr="00A46494" w:rsidRDefault="00444BA6" w:rsidP="00761484">
            <w:pPr>
              <w:spacing w:after="0" w:line="240" w:lineRule="auto"/>
              <w:outlineLvl w:val="0"/>
              <w:rPr>
                <w:rFonts w:cs="Arial"/>
              </w:rPr>
            </w:pPr>
            <w:bookmarkStart w:id="37" w:name="_Toc422142719"/>
            <w:r w:rsidRPr="00A46494">
              <w:rPr>
                <w:rFonts w:cs="Arial"/>
                <w:b/>
                <w:u w:val="single"/>
              </w:rPr>
              <w:t>durée du contrat</w:t>
            </w:r>
            <w:bookmarkEnd w:id="37"/>
          </w:p>
        </w:tc>
        <w:tc>
          <w:tcPr>
            <w:tcW w:w="1582" w:type="dxa"/>
            <w:shd w:val="clear" w:color="auto" w:fill="F2F2F2"/>
          </w:tcPr>
          <w:p w14:paraId="3083E781" w14:textId="77777777" w:rsidR="00444BA6" w:rsidRPr="00A46494" w:rsidRDefault="00444BA6" w:rsidP="00761484">
            <w:pPr>
              <w:spacing w:after="0" w:line="240" w:lineRule="auto"/>
              <w:outlineLvl w:val="0"/>
              <w:rPr>
                <w:rFonts w:cs="Arial"/>
              </w:rPr>
            </w:pPr>
            <w:bookmarkStart w:id="38" w:name="_Toc422142720"/>
            <w:r w:rsidRPr="00A46494">
              <w:rPr>
                <w:rFonts w:cs="Arial"/>
                <w:b/>
                <w:u w:val="single"/>
              </w:rPr>
              <w:t>Durée de la formation (en % du temps du contrat)</w:t>
            </w:r>
            <w:bookmarkEnd w:id="38"/>
          </w:p>
        </w:tc>
        <w:tc>
          <w:tcPr>
            <w:tcW w:w="1582" w:type="dxa"/>
            <w:shd w:val="clear" w:color="auto" w:fill="F2F2F2"/>
          </w:tcPr>
          <w:p w14:paraId="4F551F06" w14:textId="77777777" w:rsidR="00444BA6" w:rsidRPr="00A46494" w:rsidRDefault="00444BA6" w:rsidP="00761484">
            <w:pPr>
              <w:spacing w:after="0" w:line="240" w:lineRule="auto"/>
              <w:outlineLvl w:val="0"/>
              <w:rPr>
                <w:rFonts w:cs="Arial"/>
                <w:b/>
              </w:rPr>
            </w:pPr>
            <w:bookmarkStart w:id="39" w:name="_Toc422142721"/>
            <w:r w:rsidRPr="00A46494">
              <w:rPr>
                <w:rFonts w:cs="Arial"/>
                <w:b/>
                <w:u w:val="single"/>
              </w:rPr>
              <w:t>Prise en charge par l’OPCA (2)</w:t>
            </w:r>
            <w:bookmarkEnd w:id="39"/>
          </w:p>
        </w:tc>
      </w:tr>
      <w:tr w:rsidR="00444BA6" w:rsidRPr="00A46494" w14:paraId="3C527658" w14:textId="77777777" w:rsidTr="00E105A2">
        <w:trPr>
          <w:trHeight w:val="952"/>
        </w:trPr>
        <w:tc>
          <w:tcPr>
            <w:tcW w:w="1745" w:type="dxa"/>
            <w:vMerge w:val="restart"/>
            <w:shd w:val="clear" w:color="auto" w:fill="F2F2F2"/>
          </w:tcPr>
          <w:p w14:paraId="3A72FD71" w14:textId="77777777" w:rsidR="00444BA6" w:rsidRPr="00A46494" w:rsidRDefault="00444BA6" w:rsidP="00761484">
            <w:pPr>
              <w:spacing w:after="0" w:line="240" w:lineRule="auto"/>
              <w:outlineLvl w:val="0"/>
              <w:rPr>
                <w:rFonts w:cs="Arial"/>
                <w:b/>
              </w:rPr>
            </w:pPr>
            <w:bookmarkStart w:id="40" w:name="_Toc422142722"/>
            <w:r w:rsidRPr="00A46494">
              <w:rPr>
                <w:rFonts w:cs="Arial"/>
                <w:b/>
              </w:rPr>
              <w:t>Diplôme</w:t>
            </w:r>
            <w:bookmarkEnd w:id="40"/>
            <w:r w:rsidRPr="00A46494">
              <w:rPr>
                <w:rFonts w:cs="Arial"/>
                <w:b/>
              </w:rPr>
              <w:t xml:space="preserve"> </w:t>
            </w:r>
          </w:p>
          <w:p w14:paraId="68719A83" w14:textId="77777777" w:rsidR="00444BA6" w:rsidRPr="00A46494" w:rsidRDefault="00444BA6" w:rsidP="00761484">
            <w:pPr>
              <w:spacing w:after="0" w:line="240" w:lineRule="auto"/>
              <w:outlineLvl w:val="0"/>
              <w:rPr>
                <w:rFonts w:cs="Arial"/>
                <w:b/>
              </w:rPr>
            </w:pPr>
            <w:bookmarkStart w:id="41" w:name="_Toc422142723"/>
            <w:r w:rsidRPr="00A46494">
              <w:rPr>
                <w:rFonts w:cs="Arial"/>
                <w:b/>
              </w:rPr>
              <w:t>Titre (RNCP)</w:t>
            </w:r>
            <w:bookmarkEnd w:id="41"/>
            <w:r w:rsidRPr="00A46494">
              <w:rPr>
                <w:rFonts w:cs="Arial"/>
                <w:b/>
              </w:rPr>
              <w:t xml:space="preserve"> </w:t>
            </w:r>
          </w:p>
          <w:p w14:paraId="694171D9" w14:textId="77777777" w:rsidR="00444BA6" w:rsidRPr="00A46494" w:rsidRDefault="00444BA6" w:rsidP="00761484">
            <w:pPr>
              <w:spacing w:after="0" w:line="240" w:lineRule="auto"/>
              <w:outlineLvl w:val="0"/>
              <w:rPr>
                <w:rFonts w:cs="Arial"/>
                <w:b/>
              </w:rPr>
            </w:pPr>
            <w:bookmarkStart w:id="42" w:name="_Toc422142724"/>
            <w:r w:rsidRPr="00A46494">
              <w:rPr>
                <w:rFonts w:cs="Arial"/>
                <w:b/>
              </w:rPr>
              <w:t>CQP et CQPI</w:t>
            </w:r>
            <w:bookmarkEnd w:id="42"/>
          </w:p>
          <w:p w14:paraId="0EB97F02" w14:textId="77777777" w:rsidR="00444BA6" w:rsidRPr="00A46494" w:rsidRDefault="00444BA6" w:rsidP="00761484">
            <w:pPr>
              <w:spacing w:after="0" w:line="240" w:lineRule="auto"/>
              <w:outlineLvl w:val="0"/>
              <w:rPr>
                <w:rFonts w:cs="Arial"/>
                <w:bCs/>
              </w:rPr>
            </w:pPr>
            <w:bookmarkStart w:id="43" w:name="_Toc422142725"/>
            <w:r w:rsidRPr="00A46494">
              <w:rPr>
                <w:rFonts w:cs="Arial"/>
                <w:bCs/>
              </w:rPr>
              <w:t>(Art.L.6314-1 et D. 6314-1)</w:t>
            </w:r>
            <w:bookmarkEnd w:id="43"/>
          </w:p>
        </w:tc>
        <w:tc>
          <w:tcPr>
            <w:tcW w:w="1419" w:type="dxa"/>
            <w:shd w:val="clear" w:color="auto" w:fill="F2F2F2"/>
          </w:tcPr>
          <w:p w14:paraId="7D4A15C9" w14:textId="77777777" w:rsidR="00444BA6" w:rsidRPr="00A46494" w:rsidRDefault="00444BA6" w:rsidP="00761484">
            <w:pPr>
              <w:spacing w:after="0" w:line="240" w:lineRule="auto"/>
              <w:outlineLvl w:val="0"/>
              <w:rPr>
                <w:rFonts w:cs="Arial"/>
              </w:rPr>
            </w:pPr>
            <w:bookmarkStart w:id="44" w:name="_Toc422142726"/>
            <w:r w:rsidRPr="00A46494">
              <w:rPr>
                <w:rFonts w:cs="Arial"/>
              </w:rPr>
              <w:t>Tous</w:t>
            </w:r>
            <w:bookmarkEnd w:id="44"/>
          </w:p>
        </w:tc>
        <w:tc>
          <w:tcPr>
            <w:tcW w:w="1582" w:type="dxa"/>
            <w:shd w:val="clear" w:color="auto" w:fill="F2F2F2"/>
          </w:tcPr>
          <w:p w14:paraId="1E32CAB7" w14:textId="77777777" w:rsidR="00444BA6" w:rsidRPr="00A46494" w:rsidRDefault="00444BA6" w:rsidP="00761484">
            <w:pPr>
              <w:spacing w:after="0" w:line="240" w:lineRule="auto"/>
              <w:outlineLvl w:val="0"/>
              <w:rPr>
                <w:rFonts w:cs="Arial"/>
              </w:rPr>
            </w:pPr>
            <w:bookmarkStart w:id="45" w:name="_Toc422142727"/>
            <w:r w:rsidRPr="00A46494">
              <w:rPr>
                <w:rFonts w:cs="Arial"/>
              </w:rPr>
              <w:t>Bac +2 et au delà</w:t>
            </w:r>
            <w:bookmarkEnd w:id="45"/>
            <w:r w:rsidRPr="00A46494">
              <w:rPr>
                <w:rFonts w:cs="Arial"/>
              </w:rPr>
              <w:t xml:space="preserve"> </w:t>
            </w:r>
          </w:p>
        </w:tc>
        <w:tc>
          <w:tcPr>
            <w:tcW w:w="1582" w:type="dxa"/>
            <w:vMerge w:val="restart"/>
            <w:shd w:val="clear" w:color="auto" w:fill="F2F2F2"/>
          </w:tcPr>
          <w:p w14:paraId="1D978A5A" w14:textId="77777777" w:rsidR="00444BA6" w:rsidRPr="00A46494" w:rsidRDefault="00444BA6" w:rsidP="00761484">
            <w:pPr>
              <w:spacing w:after="0" w:line="240" w:lineRule="auto"/>
              <w:outlineLvl w:val="0"/>
              <w:rPr>
                <w:rFonts w:cs="Arial"/>
              </w:rPr>
            </w:pPr>
            <w:bookmarkStart w:id="46" w:name="_Toc422142728"/>
            <w:r w:rsidRPr="00A46494">
              <w:rPr>
                <w:rFonts w:cs="Arial"/>
              </w:rPr>
              <w:t>De 6 à 24 mois</w:t>
            </w:r>
            <w:bookmarkEnd w:id="46"/>
          </w:p>
        </w:tc>
        <w:tc>
          <w:tcPr>
            <w:tcW w:w="1582" w:type="dxa"/>
            <w:vMerge w:val="restart"/>
            <w:shd w:val="clear" w:color="auto" w:fill="F2F2F2"/>
          </w:tcPr>
          <w:p w14:paraId="59A35731" w14:textId="77777777" w:rsidR="00444BA6" w:rsidRPr="00A46494" w:rsidRDefault="00444BA6" w:rsidP="00761484">
            <w:pPr>
              <w:spacing w:after="0" w:line="240" w:lineRule="auto"/>
              <w:outlineLvl w:val="0"/>
              <w:rPr>
                <w:rFonts w:cs="Arial"/>
              </w:rPr>
            </w:pPr>
            <w:bookmarkStart w:id="47" w:name="_Toc422142729"/>
            <w:r w:rsidRPr="00A46494">
              <w:rPr>
                <w:rFonts w:cs="Arial"/>
              </w:rPr>
              <w:t>15 à 50%</w:t>
            </w:r>
            <w:bookmarkEnd w:id="47"/>
          </w:p>
          <w:p w14:paraId="6A54CAFD" w14:textId="77777777" w:rsidR="00444BA6" w:rsidRPr="00A46494" w:rsidRDefault="00444BA6" w:rsidP="00761484">
            <w:pPr>
              <w:spacing w:after="0" w:line="240" w:lineRule="auto"/>
              <w:rPr>
                <w:rFonts w:cs="Arial"/>
              </w:rPr>
            </w:pPr>
          </w:p>
          <w:p w14:paraId="51FC4418" w14:textId="77777777" w:rsidR="00444BA6" w:rsidRPr="00A46494" w:rsidRDefault="00444BA6" w:rsidP="00761484">
            <w:pPr>
              <w:spacing w:after="0" w:line="240" w:lineRule="auto"/>
              <w:rPr>
                <w:rFonts w:cs="Arial"/>
              </w:rPr>
            </w:pPr>
            <w:r w:rsidRPr="00A46494">
              <w:rPr>
                <w:rFonts w:cs="Arial"/>
              </w:rPr>
              <w:t>&gt; 150 Heures</w:t>
            </w:r>
          </w:p>
        </w:tc>
        <w:tc>
          <w:tcPr>
            <w:tcW w:w="1582" w:type="dxa"/>
            <w:shd w:val="clear" w:color="auto" w:fill="F2F2F2"/>
          </w:tcPr>
          <w:p w14:paraId="55CD340B" w14:textId="5C555621" w:rsidR="00444BA6" w:rsidRPr="00A46494" w:rsidRDefault="00444BA6" w:rsidP="00821068">
            <w:pPr>
              <w:spacing w:after="0" w:line="240" w:lineRule="auto"/>
              <w:outlineLvl w:val="0"/>
              <w:rPr>
                <w:rFonts w:cs="Arial"/>
                <w:bCs/>
              </w:rPr>
            </w:pPr>
            <w:bookmarkStart w:id="48" w:name="_Toc422142730"/>
            <w:r w:rsidRPr="00A46494">
              <w:rPr>
                <w:rFonts w:cs="Arial"/>
                <w:b/>
              </w:rPr>
              <w:t>de 1</w:t>
            </w:r>
            <w:r w:rsidR="009645D0">
              <w:rPr>
                <w:rFonts w:cs="Arial"/>
                <w:b/>
              </w:rPr>
              <w:t>0</w:t>
            </w:r>
            <w:r w:rsidRPr="00A46494">
              <w:rPr>
                <w:rFonts w:cs="Arial"/>
                <w:b/>
              </w:rPr>
              <w:t xml:space="preserve"> € à 20 € </w:t>
            </w:r>
            <w:bookmarkEnd w:id="48"/>
          </w:p>
        </w:tc>
      </w:tr>
      <w:tr w:rsidR="00444BA6" w:rsidRPr="00A46494" w14:paraId="56A13FF7" w14:textId="77777777" w:rsidTr="00E105A2">
        <w:trPr>
          <w:trHeight w:val="762"/>
        </w:trPr>
        <w:tc>
          <w:tcPr>
            <w:tcW w:w="1745" w:type="dxa"/>
            <w:vMerge/>
            <w:tcBorders>
              <w:bottom w:val="single" w:sz="4" w:space="0" w:color="auto"/>
            </w:tcBorders>
            <w:shd w:val="clear" w:color="auto" w:fill="F2F2F2"/>
          </w:tcPr>
          <w:p w14:paraId="4292DA79" w14:textId="77777777" w:rsidR="00444BA6" w:rsidRPr="00A46494" w:rsidRDefault="00444BA6" w:rsidP="00761484">
            <w:pPr>
              <w:spacing w:after="0" w:line="240" w:lineRule="auto"/>
              <w:outlineLvl w:val="0"/>
              <w:rPr>
                <w:rFonts w:cs="Arial"/>
                <w:b/>
              </w:rPr>
            </w:pPr>
          </w:p>
        </w:tc>
        <w:tc>
          <w:tcPr>
            <w:tcW w:w="1419" w:type="dxa"/>
            <w:tcBorders>
              <w:bottom w:val="single" w:sz="4" w:space="0" w:color="auto"/>
            </w:tcBorders>
            <w:shd w:val="clear" w:color="auto" w:fill="F2F2F2"/>
          </w:tcPr>
          <w:p w14:paraId="16D418E5" w14:textId="77777777" w:rsidR="00444BA6" w:rsidRPr="00A46494" w:rsidRDefault="00444BA6" w:rsidP="00761484">
            <w:pPr>
              <w:spacing w:after="0" w:line="240" w:lineRule="auto"/>
              <w:outlineLvl w:val="0"/>
              <w:rPr>
                <w:rFonts w:cs="Arial"/>
              </w:rPr>
            </w:pPr>
            <w:bookmarkStart w:id="49" w:name="_Toc422142731"/>
            <w:r w:rsidRPr="00A46494">
              <w:rPr>
                <w:rFonts w:cs="Arial"/>
              </w:rPr>
              <w:t>Tous</w:t>
            </w:r>
            <w:bookmarkEnd w:id="49"/>
          </w:p>
        </w:tc>
        <w:tc>
          <w:tcPr>
            <w:tcW w:w="1582" w:type="dxa"/>
            <w:tcBorders>
              <w:bottom w:val="single" w:sz="4" w:space="0" w:color="auto"/>
            </w:tcBorders>
            <w:shd w:val="clear" w:color="auto" w:fill="F2F2F2"/>
          </w:tcPr>
          <w:p w14:paraId="61CBC0DD" w14:textId="77777777" w:rsidR="00444BA6" w:rsidRPr="00A46494" w:rsidRDefault="00444BA6" w:rsidP="00761484">
            <w:pPr>
              <w:spacing w:after="0" w:line="240" w:lineRule="auto"/>
              <w:outlineLvl w:val="0"/>
              <w:rPr>
                <w:rFonts w:cs="Arial"/>
              </w:rPr>
            </w:pPr>
            <w:bookmarkStart w:id="50" w:name="_Toc422142732"/>
            <w:r w:rsidRPr="00A46494">
              <w:rPr>
                <w:rFonts w:cs="Arial"/>
              </w:rPr>
              <w:t>&lt; ou = Bac/Bac +1</w:t>
            </w:r>
            <w:bookmarkEnd w:id="50"/>
            <w:r w:rsidRPr="00A46494">
              <w:rPr>
                <w:rFonts w:cs="Arial"/>
              </w:rPr>
              <w:t xml:space="preserve"> </w:t>
            </w:r>
          </w:p>
        </w:tc>
        <w:tc>
          <w:tcPr>
            <w:tcW w:w="1582" w:type="dxa"/>
            <w:vMerge/>
            <w:tcBorders>
              <w:bottom w:val="single" w:sz="4" w:space="0" w:color="auto"/>
            </w:tcBorders>
            <w:shd w:val="clear" w:color="auto" w:fill="F2F2F2"/>
          </w:tcPr>
          <w:p w14:paraId="60B2B68D" w14:textId="77777777" w:rsidR="00444BA6" w:rsidRPr="00A46494" w:rsidRDefault="00444BA6" w:rsidP="00761484">
            <w:pPr>
              <w:spacing w:after="0" w:line="240" w:lineRule="auto"/>
              <w:outlineLvl w:val="0"/>
              <w:rPr>
                <w:rFonts w:cs="Arial"/>
              </w:rPr>
            </w:pPr>
          </w:p>
        </w:tc>
        <w:tc>
          <w:tcPr>
            <w:tcW w:w="1582" w:type="dxa"/>
            <w:vMerge/>
            <w:tcBorders>
              <w:bottom w:val="single" w:sz="4" w:space="0" w:color="auto"/>
            </w:tcBorders>
            <w:shd w:val="clear" w:color="auto" w:fill="F2F2F2"/>
          </w:tcPr>
          <w:p w14:paraId="43121803" w14:textId="77777777" w:rsidR="00444BA6" w:rsidRPr="00A46494" w:rsidRDefault="00444BA6" w:rsidP="00761484">
            <w:pPr>
              <w:spacing w:after="0" w:line="240" w:lineRule="auto"/>
              <w:outlineLvl w:val="0"/>
              <w:rPr>
                <w:rFonts w:cs="Arial"/>
              </w:rPr>
            </w:pPr>
          </w:p>
        </w:tc>
        <w:tc>
          <w:tcPr>
            <w:tcW w:w="1582" w:type="dxa"/>
            <w:tcBorders>
              <w:bottom w:val="single" w:sz="4" w:space="0" w:color="auto"/>
            </w:tcBorders>
            <w:shd w:val="clear" w:color="auto" w:fill="F2F2F2"/>
          </w:tcPr>
          <w:p w14:paraId="28300E4C" w14:textId="023E75F9" w:rsidR="00444BA6" w:rsidRPr="00A46494" w:rsidRDefault="00444BA6" w:rsidP="00821068">
            <w:pPr>
              <w:spacing w:after="0" w:line="240" w:lineRule="auto"/>
              <w:outlineLvl w:val="0"/>
              <w:rPr>
                <w:rFonts w:cs="Arial"/>
                <w:bCs/>
              </w:rPr>
            </w:pPr>
            <w:bookmarkStart w:id="51" w:name="_Toc422142733"/>
            <w:r w:rsidRPr="00A46494">
              <w:rPr>
                <w:rFonts w:cs="Arial"/>
                <w:b/>
              </w:rPr>
              <w:t>de 1</w:t>
            </w:r>
            <w:r w:rsidR="009645D0">
              <w:rPr>
                <w:rFonts w:cs="Arial"/>
                <w:b/>
              </w:rPr>
              <w:t>0</w:t>
            </w:r>
            <w:r w:rsidR="00821068">
              <w:rPr>
                <w:rFonts w:cs="Arial"/>
                <w:b/>
              </w:rPr>
              <w:t xml:space="preserve"> </w:t>
            </w:r>
            <w:r w:rsidRPr="00A46494">
              <w:rPr>
                <w:rFonts w:cs="Arial"/>
                <w:b/>
              </w:rPr>
              <w:t xml:space="preserve">€ à 20 € </w:t>
            </w:r>
            <w:bookmarkEnd w:id="51"/>
          </w:p>
        </w:tc>
      </w:tr>
      <w:tr w:rsidR="00444BA6" w:rsidRPr="00A46494" w14:paraId="55FE0EFB" w14:textId="77777777" w:rsidTr="00E105A2">
        <w:trPr>
          <w:trHeight w:val="1401"/>
        </w:trPr>
        <w:tc>
          <w:tcPr>
            <w:tcW w:w="1745" w:type="dxa"/>
            <w:vMerge w:val="restart"/>
            <w:shd w:val="clear" w:color="auto" w:fill="F2F2F2"/>
          </w:tcPr>
          <w:p w14:paraId="031FD614" w14:textId="77777777" w:rsidR="00444BA6" w:rsidRPr="00A46494" w:rsidRDefault="00444BA6" w:rsidP="00761484">
            <w:pPr>
              <w:spacing w:after="0" w:line="240" w:lineRule="auto"/>
              <w:outlineLvl w:val="0"/>
              <w:rPr>
                <w:rFonts w:cs="Arial"/>
                <w:b/>
                <w:spacing w:val="-8"/>
              </w:rPr>
            </w:pPr>
            <w:bookmarkStart w:id="52" w:name="_Toc422142734"/>
            <w:r w:rsidRPr="00A46494">
              <w:rPr>
                <w:rFonts w:cs="Arial"/>
                <w:b/>
                <w:spacing w:val="-8"/>
              </w:rPr>
              <w:t>Qualifications</w:t>
            </w:r>
            <w:bookmarkEnd w:id="52"/>
            <w:r w:rsidRPr="00A46494">
              <w:rPr>
                <w:rFonts w:cs="Arial"/>
                <w:b/>
                <w:spacing w:val="-8"/>
              </w:rPr>
              <w:t xml:space="preserve"> </w:t>
            </w:r>
          </w:p>
          <w:p w14:paraId="77646D97" w14:textId="77777777" w:rsidR="00444BA6" w:rsidRPr="00A46494" w:rsidRDefault="00444BA6" w:rsidP="00761484">
            <w:pPr>
              <w:spacing w:after="0" w:line="240" w:lineRule="auto"/>
              <w:outlineLvl w:val="0"/>
              <w:rPr>
                <w:rFonts w:cs="Arial"/>
                <w:b/>
                <w:spacing w:val="-8"/>
              </w:rPr>
            </w:pPr>
            <w:bookmarkStart w:id="53" w:name="_Toc422142735"/>
            <w:r w:rsidRPr="00A46494">
              <w:rPr>
                <w:rFonts w:cs="Arial"/>
                <w:b/>
              </w:rPr>
              <w:t>reconnues dans les classifications de la CCN</w:t>
            </w:r>
            <w:bookmarkEnd w:id="53"/>
          </w:p>
        </w:tc>
        <w:tc>
          <w:tcPr>
            <w:tcW w:w="1419" w:type="dxa"/>
            <w:vMerge w:val="restart"/>
            <w:shd w:val="clear" w:color="auto" w:fill="F2F2F2"/>
          </w:tcPr>
          <w:p w14:paraId="62CD4021" w14:textId="77777777" w:rsidR="00444BA6" w:rsidRPr="00A46494" w:rsidRDefault="00444BA6" w:rsidP="00761484">
            <w:pPr>
              <w:spacing w:after="0" w:line="240" w:lineRule="auto"/>
              <w:outlineLvl w:val="0"/>
              <w:rPr>
                <w:rFonts w:cs="Arial"/>
              </w:rPr>
            </w:pPr>
            <w:bookmarkStart w:id="54" w:name="_Toc422142736"/>
            <w:r w:rsidRPr="00A46494">
              <w:rPr>
                <w:rFonts w:cs="Arial"/>
              </w:rPr>
              <w:t>Tous</w:t>
            </w:r>
            <w:bookmarkEnd w:id="54"/>
          </w:p>
        </w:tc>
        <w:tc>
          <w:tcPr>
            <w:tcW w:w="1582" w:type="dxa"/>
            <w:vMerge w:val="restart"/>
            <w:shd w:val="clear" w:color="auto" w:fill="F2F2F2"/>
          </w:tcPr>
          <w:p w14:paraId="77220FB8" w14:textId="77777777" w:rsidR="00444BA6" w:rsidRPr="00A46494" w:rsidRDefault="00444BA6" w:rsidP="00761484">
            <w:pPr>
              <w:spacing w:after="0" w:line="240" w:lineRule="auto"/>
              <w:outlineLvl w:val="0"/>
              <w:rPr>
                <w:rFonts w:cs="Arial"/>
              </w:rPr>
            </w:pPr>
            <w:bookmarkStart w:id="55" w:name="_Toc422142737"/>
            <w:r w:rsidRPr="00A46494">
              <w:rPr>
                <w:rFonts w:cs="Arial"/>
              </w:rPr>
              <w:t>Tous niveaux</w:t>
            </w:r>
            <w:bookmarkEnd w:id="55"/>
          </w:p>
        </w:tc>
        <w:tc>
          <w:tcPr>
            <w:tcW w:w="1582" w:type="dxa"/>
            <w:shd w:val="clear" w:color="auto" w:fill="F2F2F2"/>
          </w:tcPr>
          <w:p w14:paraId="70C20EF6" w14:textId="77777777" w:rsidR="00444BA6" w:rsidRPr="00A46494" w:rsidRDefault="00444BA6" w:rsidP="00761484">
            <w:pPr>
              <w:spacing w:after="0" w:line="240" w:lineRule="auto"/>
              <w:outlineLvl w:val="0"/>
              <w:rPr>
                <w:rFonts w:cs="Arial"/>
              </w:rPr>
            </w:pPr>
            <w:bookmarkStart w:id="56" w:name="_Toc422142738"/>
            <w:r w:rsidRPr="00A46494">
              <w:rPr>
                <w:rFonts w:cs="Arial"/>
              </w:rPr>
              <w:t>De 6 à 18 mois</w:t>
            </w:r>
            <w:bookmarkEnd w:id="56"/>
          </w:p>
        </w:tc>
        <w:tc>
          <w:tcPr>
            <w:tcW w:w="1582" w:type="dxa"/>
            <w:shd w:val="clear" w:color="auto" w:fill="F2F2F2"/>
          </w:tcPr>
          <w:p w14:paraId="5FC4DCCA" w14:textId="77777777" w:rsidR="00444BA6" w:rsidRPr="00A46494" w:rsidRDefault="00444BA6" w:rsidP="00761484">
            <w:pPr>
              <w:spacing w:after="0" w:line="240" w:lineRule="auto"/>
              <w:outlineLvl w:val="0"/>
              <w:rPr>
                <w:rFonts w:cs="Arial"/>
              </w:rPr>
            </w:pPr>
            <w:bookmarkStart w:id="57" w:name="_Toc422142739"/>
            <w:r w:rsidRPr="00A46494">
              <w:rPr>
                <w:rFonts w:cs="Arial"/>
              </w:rPr>
              <w:t>15 à 25%</w:t>
            </w:r>
            <w:bookmarkEnd w:id="57"/>
          </w:p>
          <w:p w14:paraId="1E57211A" w14:textId="77777777" w:rsidR="00444BA6" w:rsidRPr="00A46494" w:rsidRDefault="00444BA6" w:rsidP="00761484">
            <w:pPr>
              <w:spacing w:after="0" w:line="240" w:lineRule="auto"/>
              <w:outlineLvl w:val="0"/>
              <w:rPr>
                <w:rFonts w:cs="Arial"/>
              </w:rPr>
            </w:pPr>
          </w:p>
          <w:p w14:paraId="0F9DB59E" w14:textId="77777777" w:rsidR="00444BA6" w:rsidRPr="00A46494" w:rsidRDefault="00444BA6" w:rsidP="00761484">
            <w:pPr>
              <w:spacing w:after="0" w:line="240" w:lineRule="auto"/>
              <w:outlineLvl w:val="0"/>
              <w:rPr>
                <w:rFonts w:cs="Arial"/>
              </w:rPr>
            </w:pPr>
            <w:bookmarkStart w:id="58" w:name="_Toc422142740"/>
            <w:r w:rsidRPr="00A46494">
              <w:rPr>
                <w:rFonts w:cs="Arial"/>
              </w:rPr>
              <w:t>&gt; 150 heures</w:t>
            </w:r>
            <w:bookmarkEnd w:id="58"/>
          </w:p>
        </w:tc>
        <w:tc>
          <w:tcPr>
            <w:tcW w:w="1582" w:type="dxa"/>
            <w:shd w:val="clear" w:color="auto" w:fill="F2F2F2"/>
          </w:tcPr>
          <w:p w14:paraId="304D39B4" w14:textId="7B9774EC" w:rsidR="00444BA6" w:rsidRPr="00A46494" w:rsidRDefault="00444BA6" w:rsidP="00761484">
            <w:pPr>
              <w:spacing w:after="0" w:line="240" w:lineRule="auto"/>
              <w:rPr>
                <w:rFonts w:cs="Arial"/>
                <w:b/>
              </w:rPr>
            </w:pPr>
            <w:r w:rsidRPr="00A46494">
              <w:rPr>
                <w:rFonts w:cs="Arial"/>
                <w:b/>
              </w:rPr>
              <w:t>de 1</w:t>
            </w:r>
            <w:r w:rsidR="009645D0">
              <w:rPr>
                <w:rFonts w:cs="Arial"/>
                <w:b/>
              </w:rPr>
              <w:t>0</w:t>
            </w:r>
            <w:r w:rsidRPr="00A46494">
              <w:rPr>
                <w:rFonts w:cs="Arial"/>
                <w:b/>
              </w:rPr>
              <w:t xml:space="preserve"> € à 20 €</w:t>
            </w:r>
          </w:p>
          <w:p w14:paraId="1DAB76EC" w14:textId="3267D580" w:rsidR="00444BA6" w:rsidRPr="00A46494" w:rsidRDefault="00444BA6" w:rsidP="00761484">
            <w:pPr>
              <w:spacing w:after="0" w:line="240" w:lineRule="auto"/>
              <w:outlineLvl w:val="0"/>
              <w:rPr>
                <w:rFonts w:cs="Arial"/>
                <w:bCs/>
              </w:rPr>
            </w:pPr>
          </w:p>
        </w:tc>
      </w:tr>
      <w:tr w:rsidR="00444BA6" w:rsidRPr="00A46494" w14:paraId="0D678603" w14:textId="77777777" w:rsidTr="00E105A2">
        <w:trPr>
          <w:trHeight w:val="533"/>
        </w:trPr>
        <w:tc>
          <w:tcPr>
            <w:tcW w:w="1745" w:type="dxa"/>
            <w:vMerge/>
            <w:tcBorders>
              <w:bottom w:val="single" w:sz="4" w:space="0" w:color="auto"/>
            </w:tcBorders>
            <w:shd w:val="clear" w:color="auto" w:fill="F2F2F2"/>
          </w:tcPr>
          <w:p w14:paraId="0E918575" w14:textId="77777777" w:rsidR="00444BA6" w:rsidRPr="00A46494" w:rsidRDefault="00444BA6" w:rsidP="00761484">
            <w:pPr>
              <w:spacing w:after="0" w:line="240" w:lineRule="auto"/>
              <w:outlineLvl w:val="0"/>
              <w:rPr>
                <w:rFonts w:cs="Arial"/>
                <w:b/>
              </w:rPr>
            </w:pPr>
          </w:p>
        </w:tc>
        <w:tc>
          <w:tcPr>
            <w:tcW w:w="1419" w:type="dxa"/>
            <w:vMerge/>
            <w:tcBorders>
              <w:bottom w:val="single" w:sz="4" w:space="0" w:color="auto"/>
            </w:tcBorders>
            <w:shd w:val="clear" w:color="auto" w:fill="F2F2F2"/>
          </w:tcPr>
          <w:p w14:paraId="7FB99DE9" w14:textId="77777777" w:rsidR="00444BA6" w:rsidRPr="00A46494" w:rsidRDefault="00444BA6" w:rsidP="00761484">
            <w:pPr>
              <w:spacing w:after="0" w:line="240" w:lineRule="auto"/>
              <w:outlineLvl w:val="0"/>
              <w:rPr>
                <w:rFonts w:cs="Arial"/>
              </w:rPr>
            </w:pPr>
          </w:p>
        </w:tc>
        <w:tc>
          <w:tcPr>
            <w:tcW w:w="1582" w:type="dxa"/>
            <w:vMerge/>
            <w:tcBorders>
              <w:bottom w:val="single" w:sz="4" w:space="0" w:color="auto"/>
            </w:tcBorders>
            <w:shd w:val="clear" w:color="auto" w:fill="F2F2F2"/>
          </w:tcPr>
          <w:p w14:paraId="0EEBEDA2" w14:textId="77777777" w:rsidR="00444BA6" w:rsidRPr="00A46494" w:rsidRDefault="00444BA6" w:rsidP="00761484">
            <w:pPr>
              <w:spacing w:after="0" w:line="240" w:lineRule="auto"/>
              <w:outlineLvl w:val="0"/>
              <w:rPr>
                <w:rFonts w:cs="Arial"/>
              </w:rPr>
            </w:pPr>
          </w:p>
        </w:tc>
        <w:tc>
          <w:tcPr>
            <w:tcW w:w="1582" w:type="dxa"/>
            <w:tcBorders>
              <w:bottom w:val="single" w:sz="4" w:space="0" w:color="auto"/>
            </w:tcBorders>
            <w:shd w:val="clear" w:color="auto" w:fill="F2F2F2"/>
          </w:tcPr>
          <w:p w14:paraId="0C08083E" w14:textId="77777777" w:rsidR="00444BA6" w:rsidRPr="00A46494" w:rsidRDefault="00444BA6" w:rsidP="00761484">
            <w:pPr>
              <w:spacing w:after="0" w:line="240" w:lineRule="auto"/>
              <w:outlineLvl w:val="0"/>
              <w:rPr>
                <w:rFonts w:cs="Arial"/>
              </w:rPr>
            </w:pPr>
            <w:bookmarkStart w:id="59" w:name="_Toc422142742"/>
            <w:r w:rsidRPr="00A46494">
              <w:rPr>
                <w:rFonts w:cs="Arial"/>
              </w:rPr>
              <w:t>Au-delà du 18</w:t>
            </w:r>
            <w:r w:rsidRPr="00A46494">
              <w:rPr>
                <w:rFonts w:cs="Arial"/>
                <w:vertAlign w:val="superscript"/>
              </w:rPr>
              <w:t>ème</w:t>
            </w:r>
            <w:r w:rsidRPr="00A46494">
              <w:rPr>
                <w:rFonts w:cs="Arial"/>
              </w:rPr>
              <w:t xml:space="preserve"> mois</w:t>
            </w:r>
            <w:bookmarkEnd w:id="59"/>
            <w:r w:rsidRPr="00A46494">
              <w:rPr>
                <w:rFonts w:cs="Arial"/>
              </w:rPr>
              <w:t xml:space="preserve"> </w:t>
            </w:r>
          </w:p>
        </w:tc>
        <w:tc>
          <w:tcPr>
            <w:tcW w:w="3164" w:type="dxa"/>
            <w:gridSpan w:val="2"/>
            <w:tcBorders>
              <w:bottom w:val="single" w:sz="4" w:space="0" w:color="auto"/>
            </w:tcBorders>
            <w:shd w:val="clear" w:color="auto" w:fill="F2F2F2"/>
          </w:tcPr>
          <w:p w14:paraId="2B30E254" w14:textId="77777777" w:rsidR="00444BA6" w:rsidRPr="00A46494" w:rsidRDefault="00444BA6" w:rsidP="00761484">
            <w:pPr>
              <w:spacing w:after="0" w:line="240" w:lineRule="auto"/>
              <w:outlineLvl w:val="0"/>
              <w:rPr>
                <w:rFonts w:cs="Arial"/>
              </w:rPr>
            </w:pPr>
            <w:bookmarkStart w:id="60" w:name="_Toc422142743"/>
            <w:r w:rsidRPr="00A46494">
              <w:rPr>
                <w:rFonts w:cs="Arial"/>
              </w:rPr>
              <w:t>Pas de prise en charge</w:t>
            </w:r>
            <w:bookmarkEnd w:id="60"/>
          </w:p>
        </w:tc>
      </w:tr>
      <w:tr w:rsidR="00444BA6" w:rsidRPr="00A46494" w14:paraId="1DECF22D" w14:textId="77777777" w:rsidTr="00E105A2">
        <w:trPr>
          <w:trHeight w:val="596"/>
        </w:trPr>
        <w:tc>
          <w:tcPr>
            <w:tcW w:w="1745" w:type="dxa"/>
            <w:tcBorders>
              <w:bottom w:val="single" w:sz="4" w:space="0" w:color="auto"/>
            </w:tcBorders>
            <w:shd w:val="clear" w:color="auto" w:fill="F2F2F2"/>
          </w:tcPr>
          <w:p w14:paraId="578CDE3B" w14:textId="77777777" w:rsidR="00444BA6" w:rsidRPr="00A46494" w:rsidRDefault="00444BA6" w:rsidP="00761484">
            <w:pPr>
              <w:spacing w:after="0" w:line="240" w:lineRule="auto"/>
              <w:outlineLvl w:val="0"/>
              <w:rPr>
                <w:rFonts w:cs="Arial"/>
                <w:b/>
              </w:rPr>
            </w:pPr>
            <w:bookmarkStart w:id="61" w:name="_Toc422142744"/>
            <w:r w:rsidRPr="00A46494">
              <w:rPr>
                <w:rFonts w:cs="Arial"/>
                <w:b/>
              </w:rPr>
              <w:t>Publics en difficulté</w:t>
            </w:r>
            <w:r w:rsidRPr="00A46494">
              <w:rPr>
                <w:rFonts w:cs="Arial"/>
              </w:rPr>
              <w:t xml:space="preserve"> </w:t>
            </w:r>
            <w:r w:rsidRPr="00A46494">
              <w:rPr>
                <w:rFonts w:cs="Arial"/>
                <w:b/>
              </w:rPr>
              <w:t>(1)</w:t>
            </w:r>
            <w:bookmarkEnd w:id="61"/>
          </w:p>
        </w:tc>
        <w:tc>
          <w:tcPr>
            <w:tcW w:w="1419" w:type="dxa"/>
            <w:tcBorders>
              <w:bottom w:val="single" w:sz="4" w:space="0" w:color="auto"/>
            </w:tcBorders>
            <w:shd w:val="clear" w:color="auto" w:fill="F2F2F2"/>
          </w:tcPr>
          <w:p w14:paraId="52365FAA" w14:textId="77777777" w:rsidR="00444BA6" w:rsidRPr="00A46494" w:rsidRDefault="00444BA6" w:rsidP="00761484">
            <w:pPr>
              <w:spacing w:after="0" w:line="240" w:lineRule="auto"/>
              <w:outlineLvl w:val="0"/>
              <w:rPr>
                <w:rFonts w:cs="Arial"/>
              </w:rPr>
            </w:pPr>
            <w:bookmarkStart w:id="62" w:name="_Toc422142745"/>
            <w:r w:rsidRPr="00A46494">
              <w:rPr>
                <w:rFonts w:cs="Arial"/>
              </w:rPr>
              <w:t>Tous</w:t>
            </w:r>
            <w:bookmarkEnd w:id="62"/>
          </w:p>
        </w:tc>
        <w:tc>
          <w:tcPr>
            <w:tcW w:w="1582" w:type="dxa"/>
            <w:tcBorders>
              <w:bottom w:val="single" w:sz="4" w:space="0" w:color="auto"/>
            </w:tcBorders>
            <w:shd w:val="clear" w:color="auto" w:fill="F2F2F2"/>
          </w:tcPr>
          <w:p w14:paraId="0B00DB9F" w14:textId="77777777" w:rsidR="00444BA6" w:rsidRPr="00A46494" w:rsidRDefault="00444BA6" w:rsidP="00761484">
            <w:pPr>
              <w:spacing w:after="0" w:line="240" w:lineRule="auto"/>
              <w:outlineLvl w:val="0"/>
              <w:rPr>
                <w:rFonts w:cs="Arial"/>
              </w:rPr>
            </w:pPr>
          </w:p>
        </w:tc>
        <w:tc>
          <w:tcPr>
            <w:tcW w:w="1582" w:type="dxa"/>
            <w:tcBorders>
              <w:bottom w:val="single" w:sz="4" w:space="0" w:color="auto"/>
            </w:tcBorders>
            <w:shd w:val="clear" w:color="auto" w:fill="F2F2F2"/>
          </w:tcPr>
          <w:p w14:paraId="3AF61497" w14:textId="77777777" w:rsidR="00444BA6" w:rsidRPr="00A46494" w:rsidRDefault="00444BA6" w:rsidP="00761484">
            <w:pPr>
              <w:spacing w:after="0" w:line="240" w:lineRule="auto"/>
              <w:outlineLvl w:val="0"/>
              <w:rPr>
                <w:rFonts w:cs="Arial"/>
              </w:rPr>
            </w:pPr>
            <w:bookmarkStart w:id="63" w:name="_Toc422142746"/>
            <w:r w:rsidRPr="00A46494">
              <w:rPr>
                <w:rFonts w:cs="Arial"/>
              </w:rPr>
              <w:t>Jusqu’à 24 mois</w:t>
            </w:r>
            <w:bookmarkEnd w:id="63"/>
          </w:p>
        </w:tc>
        <w:tc>
          <w:tcPr>
            <w:tcW w:w="3164" w:type="dxa"/>
            <w:gridSpan w:val="2"/>
            <w:tcBorders>
              <w:bottom w:val="single" w:sz="4" w:space="0" w:color="auto"/>
            </w:tcBorders>
            <w:shd w:val="clear" w:color="auto" w:fill="F2F2F2"/>
          </w:tcPr>
          <w:p w14:paraId="0D80B6AE" w14:textId="77777777" w:rsidR="00444BA6" w:rsidRPr="00A46494" w:rsidRDefault="00444BA6" w:rsidP="00761484">
            <w:pPr>
              <w:spacing w:after="0" w:line="240" w:lineRule="auto"/>
              <w:outlineLvl w:val="0"/>
              <w:rPr>
                <w:rFonts w:cs="Arial"/>
                <w:b/>
              </w:rPr>
            </w:pPr>
            <w:bookmarkStart w:id="64" w:name="_Toc422142747"/>
            <w:r w:rsidRPr="00A46494">
              <w:rPr>
                <w:rFonts w:cs="Arial"/>
                <w:b/>
              </w:rPr>
              <w:t>De 15 € à 20 € par heure</w:t>
            </w:r>
            <w:bookmarkEnd w:id="64"/>
          </w:p>
        </w:tc>
      </w:tr>
      <w:tr w:rsidR="00444BA6" w:rsidRPr="00A46494" w14:paraId="2BCB7963" w14:textId="77777777" w:rsidTr="00E105A2">
        <w:trPr>
          <w:trHeight w:val="596"/>
        </w:trPr>
        <w:tc>
          <w:tcPr>
            <w:tcW w:w="1745" w:type="dxa"/>
            <w:tcBorders>
              <w:bottom w:val="single" w:sz="4" w:space="0" w:color="auto"/>
            </w:tcBorders>
            <w:shd w:val="clear" w:color="auto" w:fill="F2F2F2"/>
          </w:tcPr>
          <w:p w14:paraId="26136E55" w14:textId="77777777" w:rsidR="00444BA6" w:rsidRPr="00A46494" w:rsidRDefault="00444BA6" w:rsidP="00761484">
            <w:pPr>
              <w:spacing w:after="0" w:line="240" w:lineRule="auto"/>
              <w:outlineLvl w:val="0"/>
              <w:rPr>
                <w:rFonts w:cs="Arial"/>
                <w:b/>
              </w:rPr>
            </w:pPr>
            <w:bookmarkStart w:id="65" w:name="_Toc422142748"/>
            <w:r w:rsidRPr="00A46494">
              <w:rPr>
                <w:rFonts w:cs="Arial"/>
                <w:b/>
              </w:rPr>
              <w:t>Jeunes sans qualification</w:t>
            </w:r>
            <w:bookmarkEnd w:id="65"/>
            <w:r w:rsidRPr="00A46494">
              <w:rPr>
                <w:rFonts w:cs="Arial"/>
                <w:b/>
              </w:rPr>
              <w:t xml:space="preserve"> </w:t>
            </w:r>
          </w:p>
        </w:tc>
        <w:tc>
          <w:tcPr>
            <w:tcW w:w="1419" w:type="dxa"/>
            <w:tcBorders>
              <w:bottom w:val="single" w:sz="4" w:space="0" w:color="auto"/>
            </w:tcBorders>
            <w:shd w:val="clear" w:color="auto" w:fill="F2F2F2"/>
          </w:tcPr>
          <w:p w14:paraId="527C7F61" w14:textId="77777777" w:rsidR="00444BA6" w:rsidRPr="00A46494" w:rsidRDefault="00444BA6" w:rsidP="00761484">
            <w:pPr>
              <w:spacing w:after="0" w:line="240" w:lineRule="auto"/>
              <w:ind w:left="708" w:hanging="708"/>
              <w:outlineLvl w:val="0"/>
              <w:rPr>
                <w:rFonts w:cs="Arial"/>
              </w:rPr>
            </w:pPr>
            <w:bookmarkStart w:id="66" w:name="_Toc422142749"/>
            <w:r w:rsidRPr="00A46494">
              <w:rPr>
                <w:rFonts w:cs="Arial"/>
              </w:rPr>
              <w:t>Tous</w:t>
            </w:r>
            <w:bookmarkEnd w:id="66"/>
          </w:p>
        </w:tc>
        <w:tc>
          <w:tcPr>
            <w:tcW w:w="1582" w:type="dxa"/>
            <w:tcBorders>
              <w:bottom w:val="single" w:sz="4" w:space="0" w:color="auto"/>
            </w:tcBorders>
            <w:shd w:val="clear" w:color="auto" w:fill="F2F2F2"/>
          </w:tcPr>
          <w:p w14:paraId="0D2F978A" w14:textId="77777777" w:rsidR="00444BA6" w:rsidRPr="00A46494" w:rsidRDefault="00444BA6" w:rsidP="00761484">
            <w:pPr>
              <w:spacing w:after="0" w:line="240" w:lineRule="auto"/>
              <w:outlineLvl w:val="0"/>
              <w:rPr>
                <w:rFonts w:cs="Arial"/>
              </w:rPr>
            </w:pPr>
          </w:p>
        </w:tc>
        <w:tc>
          <w:tcPr>
            <w:tcW w:w="1582" w:type="dxa"/>
            <w:tcBorders>
              <w:bottom w:val="single" w:sz="4" w:space="0" w:color="auto"/>
            </w:tcBorders>
            <w:shd w:val="clear" w:color="auto" w:fill="F2F2F2"/>
          </w:tcPr>
          <w:p w14:paraId="75D540CD" w14:textId="77777777" w:rsidR="00444BA6" w:rsidRPr="00A46494" w:rsidRDefault="00444BA6" w:rsidP="00761484">
            <w:pPr>
              <w:spacing w:after="0" w:line="240" w:lineRule="auto"/>
              <w:outlineLvl w:val="0"/>
              <w:rPr>
                <w:rFonts w:cs="Arial"/>
              </w:rPr>
            </w:pPr>
            <w:bookmarkStart w:id="67" w:name="_Toc422142750"/>
            <w:r w:rsidRPr="00A46494">
              <w:rPr>
                <w:rFonts w:cs="Arial"/>
              </w:rPr>
              <w:t>De 6 à 24 mois selon la qualification visée</w:t>
            </w:r>
            <w:bookmarkEnd w:id="67"/>
          </w:p>
        </w:tc>
        <w:tc>
          <w:tcPr>
            <w:tcW w:w="3164" w:type="dxa"/>
            <w:gridSpan w:val="2"/>
            <w:tcBorders>
              <w:bottom w:val="single" w:sz="4" w:space="0" w:color="auto"/>
            </w:tcBorders>
            <w:shd w:val="clear" w:color="auto" w:fill="F2F2F2"/>
          </w:tcPr>
          <w:p w14:paraId="1123F71B" w14:textId="77777777" w:rsidR="00444BA6" w:rsidRPr="00A46494" w:rsidRDefault="00444BA6" w:rsidP="00761484">
            <w:pPr>
              <w:spacing w:after="0" w:line="240" w:lineRule="auto"/>
              <w:outlineLvl w:val="0"/>
              <w:rPr>
                <w:rFonts w:cs="Arial"/>
                <w:b/>
              </w:rPr>
            </w:pPr>
            <w:bookmarkStart w:id="68" w:name="_Toc422142751"/>
            <w:r w:rsidRPr="00A46494">
              <w:rPr>
                <w:rFonts w:cs="Arial"/>
                <w:b/>
              </w:rPr>
              <w:t>De 18 € à 25 € par heure</w:t>
            </w:r>
            <w:bookmarkEnd w:id="68"/>
          </w:p>
        </w:tc>
      </w:tr>
    </w:tbl>
    <w:p w14:paraId="37FC95BE" w14:textId="77777777" w:rsidR="00444BA6" w:rsidRPr="00A46494" w:rsidRDefault="00444BA6" w:rsidP="00761484">
      <w:pPr>
        <w:spacing w:after="0" w:line="240" w:lineRule="auto"/>
        <w:rPr>
          <w:rFonts w:cs="Arial"/>
        </w:rPr>
      </w:pPr>
    </w:p>
    <w:p w14:paraId="70097E80" w14:textId="77777777" w:rsidR="00444BA6" w:rsidRPr="00A46494" w:rsidRDefault="00444BA6" w:rsidP="00761484">
      <w:pPr>
        <w:spacing w:after="0" w:line="240" w:lineRule="auto"/>
        <w:rPr>
          <w:rFonts w:cs="Arial"/>
        </w:rPr>
      </w:pPr>
      <w:r w:rsidRPr="00A46494">
        <w:rPr>
          <w:rFonts w:cs="Arial"/>
        </w:rPr>
        <w:t>(1) Le contrat de professionnalisation est étendu aux bénéficiaires du Revenu de Solidarité Active, de l’Allocation de Solidarité Spécifique, de l’Allocation pour Adultes Handicapés, aux bénéficiaires du RMI et de l’Allocation Parent Isolé en outre-mer, ainsi qu’aux personnes ayant bénéficié du contrat unique d’Insertion.</w:t>
      </w:r>
    </w:p>
    <w:p w14:paraId="3746E498" w14:textId="77777777" w:rsidR="00444BA6" w:rsidRPr="00A46494" w:rsidRDefault="00444BA6" w:rsidP="00761484">
      <w:pPr>
        <w:spacing w:after="0" w:line="240" w:lineRule="auto"/>
        <w:rPr>
          <w:rFonts w:cs="Arial"/>
        </w:rPr>
      </w:pPr>
    </w:p>
    <w:p w14:paraId="35BC6ADE" w14:textId="77777777" w:rsidR="00444BA6" w:rsidRPr="00A46494" w:rsidRDefault="00444BA6" w:rsidP="00761484">
      <w:pPr>
        <w:spacing w:after="0" w:line="240" w:lineRule="auto"/>
        <w:rPr>
          <w:rFonts w:cs="Arial"/>
        </w:rPr>
      </w:pPr>
      <w:r w:rsidRPr="00A46494">
        <w:rPr>
          <w:rFonts w:cs="Arial"/>
        </w:rPr>
        <w:t>Ces dispositions s’appliquent sous réserve des dispositions législatives et réglementaires en vigueur.</w:t>
      </w:r>
    </w:p>
    <w:p w14:paraId="185CA3B6" w14:textId="77777777" w:rsidR="00444BA6" w:rsidRPr="00A46494" w:rsidRDefault="00444BA6" w:rsidP="00761484">
      <w:pPr>
        <w:spacing w:after="0" w:line="240" w:lineRule="auto"/>
        <w:rPr>
          <w:rFonts w:cs="Arial"/>
        </w:rPr>
      </w:pPr>
    </w:p>
    <w:p w14:paraId="35014786" w14:textId="57454CE4" w:rsidR="00444BA6" w:rsidRPr="00A46494" w:rsidRDefault="00444BA6" w:rsidP="00761484">
      <w:pPr>
        <w:spacing w:after="0" w:line="240" w:lineRule="auto"/>
        <w:rPr>
          <w:rFonts w:cs="Arial"/>
        </w:rPr>
      </w:pPr>
      <w:r w:rsidRPr="00A46494">
        <w:rPr>
          <w:rFonts w:cs="Arial"/>
        </w:rPr>
        <w:t xml:space="preserve">(2) </w:t>
      </w:r>
      <w:r w:rsidRPr="00A46494">
        <w:rPr>
          <w:rFonts w:cs="Arial"/>
          <w:u w:val="single"/>
        </w:rPr>
        <w:t xml:space="preserve">Les montants de prise en charge par le FAFIEC </w:t>
      </w:r>
      <w:r w:rsidRPr="00A46494">
        <w:rPr>
          <w:rFonts w:cs="Arial"/>
        </w:rPr>
        <w:t xml:space="preserve">sont déterminés chaque année </w:t>
      </w:r>
      <w:r w:rsidR="004A4D4F" w:rsidRPr="00A46494">
        <w:rPr>
          <w:rFonts w:cs="Arial"/>
        </w:rPr>
        <w:t xml:space="preserve">par la </w:t>
      </w:r>
      <w:r w:rsidR="000811C4">
        <w:rPr>
          <w:rFonts w:cs="Arial"/>
        </w:rPr>
        <w:t>CPNEFP</w:t>
      </w:r>
      <w:r w:rsidR="004A4D4F" w:rsidRPr="00A46494">
        <w:rPr>
          <w:rFonts w:cs="Arial"/>
        </w:rPr>
        <w:t xml:space="preserve"> </w:t>
      </w:r>
      <w:r w:rsidRPr="00A46494">
        <w:rPr>
          <w:rFonts w:cs="Arial"/>
        </w:rPr>
        <w:t>dans le respect des dispositions des accords de branche</w:t>
      </w:r>
      <w:r w:rsidR="004A4D4F" w:rsidRPr="00A46494">
        <w:rPr>
          <w:rFonts w:cs="Arial"/>
        </w:rPr>
        <w:t>.</w:t>
      </w:r>
    </w:p>
    <w:p w14:paraId="0D21A152" w14:textId="77777777" w:rsidR="00444BA6" w:rsidRPr="00A46494" w:rsidRDefault="00444BA6" w:rsidP="00761484">
      <w:pPr>
        <w:spacing w:after="0" w:line="240" w:lineRule="auto"/>
        <w:ind w:left="360"/>
        <w:rPr>
          <w:rFonts w:cs="Arial"/>
        </w:rPr>
      </w:pPr>
    </w:p>
    <w:p w14:paraId="5E367EC2" w14:textId="77777777" w:rsidR="00444BA6" w:rsidRPr="00A46494" w:rsidRDefault="00444BA6" w:rsidP="00761484">
      <w:pPr>
        <w:spacing w:after="0" w:line="240" w:lineRule="auto"/>
        <w:outlineLvl w:val="0"/>
        <w:rPr>
          <w:rFonts w:cs="Arial"/>
        </w:rPr>
      </w:pPr>
      <w:bookmarkStart w:id="69" w:name="_Toc422142752"/>
      <w:r w:rsidRPr="00A46494">
        <w:rPr>
          <w:rFonts w:cs="Arial"/>
        </w:rPr>
        <w:t>Ces montants ne peuvent être inférieurs à ceux fixés par les dispositions légales et réglementaires en vigueur.</w:t>
      </w:r>
      <w:bookmarkEnd w:id="69"/>
    </w:p>
    <w:p w14:paraId="6BA9CC9D" w14:textId="77777777" w:rsidR="00444BA6" w:rsidRPr="00A46494" w:rsidRDefault="00444BA6" w:rsidP="00761484">
      <w:pPr>
        <w:spacing w:after="0" w:line="240" w:lineRule="auto"/>
        <w:outlineLvl w:val="0"/>
        <w:rPr>
          <w:rFonts w:cs="Arial"/>
        </w:rPr>
      </w:pPr>
    </w:p>
    <w:p w14:paraId="6C1B91B4" w14:textId="77777777" w:rsidR="00B637BE" w:rsidRPr="00A46494" w:rsidRDefault="00B637BE" w:rsidP="00761484">
      <w:pPr>
        <w:spacing w:after="0" w:line="240" w:lineRule="auto"/>
        <w:outlineLvl w:val="0"/>
        <w:rPr>
          <w:rFonts w:cs="Arial"/>
          <w:sz w:val="22"/>
        </w:rPr>
      </w:pPr>
    </w:p>
    <w:p w14:paraId="78B18B2B" w14:textId="18A3AFCE" w:rsidR="00B637BE" w:rsidRPr="00A46494" w:rsidRDefault="00B637BE" w:rsidP="00E002FD">
      <w:pPr>
        <w:pStyle w:val="Article1"/>
      </w:pPr>
      <w:bookmarkStart w:id="70" w:name="_Toc288126590"/>
      <w:bookmarkStart w:id="71" w:name="_Toc289699924"/>
      <w:bookmarkStart w:id="72" w:name="_Toc289701381"/>
      <w:bookmarkStart w:id="73" w:name="_Toc422142753"/>
      <w:r w:rsidRPr="00A46494">
        <w:t xml:space="preserve">Article </w:t>
      </w:r>
      <w:r w:rsidR="00F75D05">
        <w:t>3</w:t>
      </w:r>
      <w:r w:rsidRPr="00A46494">
        <w:t> : les périodes de professionnalisation</w:t>
      </w:r>
      <w:bookmarkEnd w:id="70"/>
      <w:bookmarkEnd w:id="71"/>
      <w:bookmarkEnd w:id="72"/>
      <w:bookmarkEnd w:id="73"/>
      <w:r w:rsidRPr="00A46494">
        <w:t xml:space="preserve"> </w:t>
      </w:r>
    </w:p>
    <w:p w14:paraId="4E34D64C" w14:textId="77777777" w:rsidR="00B637BE" w:rsidRPr="00A46494" w:rsidRDefault="00B637BE" w:rsidP="00761484">
      <w:pPr>
        <w:spacing w:after="0" w:line="240" w:lineRule="auto"/>
        <w:outlineLvl w:val="0"/>
        <w:rPr>
          <w:rFonts w:cs="Arial"/>
          <w:sz w:val="22"/>
        </w:rPr>
      </w:pPr>
    </w:p>
    <w:p w14:paraId="5C0E0E2E" w14:textId="50CF92E6" w:rsidR="00B637BE" w:rsidRPr="00A46494" w:rsidRDefault="00FD1EEC" w:rsidP="00E002FD">
      <w:pPr>
        <w:pStyle w:val="Article1"/>
      </w:pPr>
      <w:bookmarkStart w:id="74" w:name="_Toc288126591"/>
      <w:bookmarkStart w:id="75" w:name="_Toc289699925"/>
      <w:bookmarkStart w:id="76" w:name="_Toc289701382"/>
      <w:bookmarkStart w:id="77" w:name="_Toc422142754"/>
      <w:r w:rsidRPr="00A46494">
        <w:t xml:space="preserve">Article </w:t>
      </w:r>
      <w:r w:rsidR="00F75D05">
        <w:t>3</w:t>
      </w:r>
      <w:r w:rsidRPr="00A46494">
        <w:t xml:space="preserve">.1 : </w:t>
      </w:r>
      <w:r w:rsidR="00B637BE" w:rsidRPr="00A46494">
        <w:t>Définition et objectif</w:t>
      </w:r>
      <w:bookmarkEnd w:id="74"/>
      <w:bookmarkEnd w:id="75"/>
      <w:bookmarkEnd w:id="76"/>
      <w:bookmarkEnd w:id="77"/>
    </w:p>
    <w:p w14:paraId="2242DC1F" w14:textId="77777777" w:rsidR="00B637BE" w:rsidRPr="00A46494" w:rsidRDefault="00B637BE" w:rsidP="00761484">
      <w:pPr>
        <w:spacing w:after="0" w:line="240" w:lineRule="auto"/>
        <w:rPr>
          <w:rFonts w:cs="Arial"/>
          <w:szCs w:val="20"/>
        </w:rPr>
      </w:pPr>
    </w:p>
    <w:p w14:paraId="7A0349D4" w14:textId="77777777" w:rsidR="00D65257" w:rsidRPr="00A46494" w:rsidRDefault="00D65257" w:rsidP="00761484">
      <w:pPr>
        <w:pStyle w:val="NormalWeb"/>
        <w:shd w:val="clear" w:color="auto" w:fill="FFFFFF"/>
        <w:spacing w:before="0" w:after="0"/>
        <w:jc w:val="both"/>
        <w:rPr>
          <w:i/>
          <w:color w:val="auto"/>
          <w:sz w:val="20"/>
          <w:szCs w:val="20"/>
        </w:rPr>
      </w:pPr>
      <w:r w:rsidRPr="00A46494">
        <w:rPr>
          <w:color w:val="auto"/>
          <w:sz w:val="20"/>
          <w:szCs w:val="20"/>
        </w:rPr>
        <w:t>Les périodes de professionnalisation</w:t>
      </w:r>
      <w:r w:rsidR="00933638" w:rsidRPr="00A46494">
        <w:rPr>
          <w:color w:val="auto"/>
          <w:sz w:val="20"/>
          <w:szCs w:val="20"/>
        </w:rPr>
        <w:t xml:space="preserve"> (article L6324-1</w:t>
      </w:r>
      <w:r w:rsidR="00214FFF" w:rsidRPr="00A46494">
        <w:rPr>
          <w:color w:val="auto"/>
          <w:sz w:val="20"/>
          <w:szCs w:val="20"/>
        </w:rPr>
        <w:t xml:space="preserve"> du code du travail</w:t>
      </w:r>
      <w:r w:rsidR="00933638" w:rsidRPr="00A46494">
        <w:rPr>
          <w:color w:val="auto"/>
          <w:sz w:val="20"/>
          <w:szCs w:val="20"/>
        </w:rPr>
        <w:t>)</w:t>
      </w:r>
      <w:r w:rsidRPr="00A46494">
        <w:rPr>
          <w:color w:val="auto"/>
          <w:sz w:val="20"/>
          <w:szCs w:val="20"/>
        </w:rPr>
        <w:t xml:space="preserve"> ont pour objet de favoriser par des actions de formation le maintien dans l'emploi de </w:t>
      </w:r>
      <w:r w:rsidR="00933638" w:rsidRPr="00A46494">
        <w:rPr>
          <w:color w:val="auto"/>
          <w:sz w:val="20"/>
          <w:szCs w:val="20"/>
        </w:rPr>
        <w:t xml:space="preserve">son bénéficiaire et de lui permettre de bénéficier </w:t>
      </w:r>
    </w:p>
    <w:p w14:paraId="6B344F89" w14:textId="77777777" w:rsidR="00933638" w:rsidRPr="00A46494" w:rsidRDefault="00627FDC" w:rsidP="00761484">
      <w:pPr>
        <w:numPr>
          <w:ilvl w:val="0"/>
          <w:numId w:val="61"/>
        </w:numPr>
        <w:suppressAutoHyphens/>
        <w:spacing w:after="0" w:line="240" w:lineRule="auto"/>
        <w:ind w:left="426"/>
        <w:rPr>
          <w:rFonts w:cs="Arial"/>
          <w:szCs w:val="20"/>
        </w:rPr>
      </w:pPr>
      <w:r w:rsidRPr="00A46494">
        <w:rPr>
          <w:rFonts w:cs="Arial"/>
          <w:szCs w:val="20"/>
        </w:rPr>
        <w:t xml:space="preserve">Soit </w:t>
      </w:r>
      <w:r w:rsidR="00933638" w:rsidRPr="00A46494">
        <w:rPr>
          <w:rFonts w:cs="Arial"/>
          <w:szCs w:val="20"/>
        </w:rPr>
        <w:t>des actions de formation sanctionnées par une qualification :</w:t>
      </w:r>
    </w:p>
    <w:p w14:paraId="50DC2EFC" w14:textId="77777777" w:rsidR="00933638" w:rsidRPr="00A46494" w:rsidRDefault="00777391" w:rsidP="00761484">
      <w:pPr>
        <w:pStyle w:val="NormalWeb"/>
        <w:numPr>
          <w:ilvl w:val="1"/>
          <w:numId w:val="58"/>
        </w:numPr>
        <w:shd w:val="clear" w:color="auto" w:fill="FFFFFF"/>
        <w:spacing w:before="0" w:after="0"/>
        <w:ind w:left="851" w:hanging="284"/>
        <w:jc w:val="both"/>
        <w:rPr>
          <w:color w:val="auto"/>
          <w:sz w:val="20"/>
          <w:szCs w:val="20"/>
        </w:rPr>
      </w:pPr>
      <w:r w:rsidRPr="00A46494">
        <w:rPr>
          <w:color w:val="auto"/>
          <w:sz w:val="20"/>
          <w:szCs w:val="20"/>
        </w:rPr>
        <w:t>S</w:t>
      </w:r>
      <w:r w:rsidR="00933638" w:rsidRPr="00A46494">
        <w:rPr>
          <w:color w:val="auto"/>
          <w:sz w:val="20"/>
          <w:szCs w:val="20"/>
        </w:rPr>
        <w:t xml:space="preserve">oit </w:t>
      </w:r>
      <w:r w:rsidRPr="00A46494">
        <w:rPr>
          <w:color w:val="auto"/>
          <w:sz w:val="20"/>
          <w:szCs w:val="20"/>
        </w:rPr>
        <w:t>enregistrée dans le Répertoire National des Certifications Professionnelles (RNCP)</w:t>
      </w:r>
    </w:p>
    <w:p w14:paraId="2A0348E6" w14:textId="77777777" w:rsidR="00777391" w:rsidRPr="00A46494" w:rsidRDefault="00777391" w:rsidP="00761484">
      <w:pPr>
        <w:pStyle w:val="NormalWeb"/>
        <w:numPr>
          <w:ilvl w:val="1"/>
          <w:numId w:val="58"/>
        </w:numPr>
        <w:shd w:val="clear" w:color="auto" w:fill="FFFFFF"/>
        <w:spacing w:before="0" w:after="0"/>
        <w:ind w:left="851" w:hanging="284"/>
        <w:jc w:val="both"/>
        <w:rPr>
          <w:color w:val="auto"/>
          <w:sz w:val="20"/>
          <w:szCs w:val="20"/>
        </w:rPr>
      </w:pPr>
      <w:r w:rsidRPr="00A46494">
        <w:rPr>
          <w:color w:val="auto"/>
          <w:sz w:val="20"/>
          <w:szCs w:val="20"/>
        </w:rPr>
        <w:t>Soit reconnue dans les classifications d’une convention collective nationale de Branche</w:t>
      </w:r>
    </w:p>
    <w:p w14:paraId="5B1060BE" w14:textId="77777777" w:rsidR="00933638" w:rsidRPr="00A46494" w:rsidRDefault="00777391" w:rsidP="00761484">
      <w:pPr>
        <w:pStyle w:val="NormalWeb"/>
        <w:numPr>
          <w:ilvl w:val="1"/>
          <w:numId w:val="58"/>
        </w:numPr>
        <w:shd w:val="clear" w:color="auto" w:fill="FFFFFF"/>
        <w:spacing w:before="0" w:after="0"/>
        <w:ind w:left="851" w:hanging="284"/>
        <w:jc w:val="both"/>
        <w:rPr>
          <w:i/>
          <w:color w:val="auto"/>
          <w:sz w:val="20"/>
          <w:szCs w:val="20"/>
        </w:rPr>
      </w:pPr>
      <w:r w:rsidRPr="00A46494">
        <w:rPr>
          <w:color w:val="auto"/>
          <w:sz w:val="20"/>
          <w:szCs w:val="20"/>
        </w:rPr>
        <w:t>Soit ouvrant droit à un certificat de qualification professionnelle (CQP)</w:t>
      </w:r>
    </w:p>
    <w:p w14:paraId="1E5C33EA" w14:textId="2E2EAC2A" w:rsidR="00933638" w:rsidRPr="00A46494" w:rsidRDefault="00627FDC" w:rsidP="00761484">
      <w:pPr>
        <w:numPr>
          <w:ilvl w:val="0"/>
          <w:numId w:val="61"/>
        </w:numPr>
        <w:suppressAutoHyphens/>
        <w:spacing w:after="0" w:line="240" w:lineRule="auto"/>
        <w:ind w:left="426"/>
        <w:rPr>
          <w:i/>
          <w:szCs w:val="20"/>
        </w:rPr>
      </w:pPr>
      <w:r w:rsidRPr="00A46494">
        <w:rPr>
          <w:rFonts w:cs="Arial"/>
          <w:szCs w:val="20"/>
        </w:rPr>
        <w:t xml:space="preserve">Soit </w:t>
      </w:r>
      <w:r w:rsidR="00933638" w:rsidRPr="00A46494">
        <w:rPr>
          <w:rFonts w:cs="Arial"/>
          <w:szCs w:val="20"/>
        </w:rPr>
        <w:t>des actions permettant l'accès au socle de connaissances et de compétences défini par décret</w:t>
      </w:r>
    </w:p>
    <w:p w14:paraId="52405825" w14:textId="77777777" w:rsidR="00933638" w:rsidRPr="00A46494" w:rsidRDefault="00627FDC" w:rsidP="00761484">
      <w:pPr>
        <w:numPr>
          <w:ilvl w:val="0"/>
          <w:numId w:val="61"/>
        </w:numPr>
        <w:suppressAutoHyphens/>
        <w:spacing w:after="0" w:line="240" w:lineRule="auto"/>
        <w:ind w:left="426"/>
        <w:rPr>
          <w:rFonts w:cs="Arial"/>
          <w:szCs w:val="20"/>
        </w:rPr>
      </w:pPr>
      <w:r w:rsidRPr="00A46494">
        <w:rPr>
          <w:rFonts w:cs="Arial"/>
          <w:szCs w:val="20"/>
        </w:rPr>
        <w:lastRenderedPageBreak/>
        <w:t xml:space="preserve">Soit </w:t>
      </w:r>
      <w:r w:rsidR="00933638" w:rsidRPr="00A46494">
        <w:rPr>
          <w:rFonts w:cs="Arial"/>
          <w:szCs w:val="20"/>
        </w:rPr>
        <w:t>des actions permettant l'accès à une certification inscrite à l'inventaire spécifique établi par la Commission nationale de la certification professionnelle (CNCP).</w:t>
      </w:r>
    </w:p>
    <w:p w14:paraId="6C0A44C1" w14:textId="77777777" w:rsidR="00B637BE" w:rsidRPr="00A46494" w:rsidRDefault="00B637BE" w:rsidP="00761484">
      <w:pPr>
        <w:spacing w:after="0" w:line="240" w:lineRule="auto"/>
        <w:rPr>
          <w:rFonts w:cs="Arial"/>
          <w:szCs w:val="20"/>
        </w:rPr>
      </w:pPr>
    </w:p>
    <w:p w14:paraId="60FC874A" w14:textId="77777777" w:rsidR="00777391" w:rsidRPr="00A46494" w:rsidRDefault="00777391" w:rsidP="00761484">
      <w:pPr>
        <w:spacing w:after="0" w:line="240" w:lineRule="auto"/>
        <w:rPr>
          <w:rFonts w:cs="Arial"/>
          <w:szCs w:val="20"/>
        </w:rPr>
      </w:pPr>
      <w:r w:rsidRPr="00A46494">
        <w:rPr>
          <w:rFonts w:cs="Arial"/>
          <w:b/>
          <w:szCs w:val="20"/>
        </w:rPr>
        <w:t xml:space="preserve">Les périodes de professionnalisation peuvent abonder le Compte Personnel </w:t>
      </w:r>
      <w:r w:rsidRPr="00A46494">
        <w:rPr>
          <w:rFonts w:cs="Arial"/>
          <w:szCs w:val="20"/>
        </w:rPr>
        <w:t>de Formation du salarié lorsque la durée de la formation est supérieure au nombre d’heures inscrites sur le CPF et à la demande de son titulaire dans les conditions définies à l’article L.6323-4 II du code du travail.</w:t>
      </w:r>
    </w:p>
    <w:p w14:paraId="354CDCA8" w14:textId="77777777" w:rsidR="00B637BE" w:rsidRDefault="00B637BE" w:rsidP="00761484">
      <w:pPr>
        <w:spacing w:after="0" w:line="240" w:lineRule="auto"/>
        <w:rPr>
          <w:rFonts w:cs="Arial"/>
          <w:szCs w:val="20"/>
        </w:rPr>
      </w:pPr>
    </w:p>
    <w:p w14:paraId="4F8F95EF" w14:textId="77777777" w:rsidR="0033364D" w:rsidRPr="00A46494" w:rsidRDefault="0033364D" w:rsidP="00761484">
      <w:pPr>
        <w:spacing w:after="0" w:line="240" w:lineRule="auto"/>
        <w:rPr>
          <w:rFonts w:cs="Arial"/>
          <w:szCs w:val="20"/>
        </w:rPr>
      </w:pPr>
    </w:p>
    <w:p w14:paraId="501DF1DC" w14:textId="69446C93" w:rsidR="00B637BE" w:rsidRPr="00A46494" w:rsidRDefault="00FD1EEC" w:rsidP="00E002FD">
      <w:pPr>
        <w:pStyle w:val="Article1"/>
      </w:pPr>
      <w:bookmarkStart w:id="78" w:name="_Toc288126592"/>
      <w:bookmarkStart w:id="79" w:name="_Toc289699926"/>
      <w:bookmarkStart w:id="80" w:name="_Toc289701383"/>
      <w:bookmarkStart w:id="81" w:name="_Toc422142755"/>
      <w:r w:rsidRPr="00A46494">
        <w:t xml:space="preserve">Article </w:t>
      </w:r>
      <w:r w:rsidR="00F75D05">
        <w:t>3</w:t>
      </w:r>
      <w:r w:rsidRPr="00A46494">
        <w:t xml:space="preserve">.2 : </w:t>
      </w:r>
      <w:r w:rsidR="00B637BE" w:rsidRPr="00A46494">
        <w:t>Principes de mise en œuvre</w:t>
      </w:r>
      <w:bookmarkEnd w:id="78"/>
      <w:bookmarkEnd w:id="79"/>
      <w:bookmarkEnd w:id="80"/>
      <w:bookmarkEnd w:id="81"/>
    </w:p>
    <w:p w14:paraId="27D46B5A" w14:textId="77777777" w:rsidR="00B637BE" w:rsidRPr="00A46494" w:rsidRDefault="00B637BE" w:rsidP="00761484">
      <w:pPr>
        <w:spacing w:after="0" w:line="240" w:lineRule="auto"/>
        <w:rPr>
          <w:rFonts w:cs="Arial"/>
          <w:szCs w:val="20"/>
        </w:rPr>
      </w:pPr>
    </w:p>
    <w:p w14:paraId="1B271ACA" w14:textId="77777777" w:rsidR="00B637BE" w:rsidRPr="00A46494" w:rsidRDefault="00B637BE" w:rsidP="00761484">
      <w:pPr>
        <w:spacing w:after="0" w:line="240" w:lineRule="auto"/>
        <w:rPr>
          <w:rFonts w:cs="Arial"/>
          <w:szCs w:val="20"/>
        </w:rPr>
      </w:pPr>
      <w:r w:rsidRPr="00A46494">
        <w:rPr>
          <w:rFonts w:cs="Arial"/>
          <w:szCs w:val="20"/>
        </w:rPr>
        <w:t>Les périodes de professionnalisation sont mises en œuvre sur la base des principes suivants :</w:t>
      </w:r>
    </w:p>
    <w:p w14:paraId="463B689C" w14:textId="77777777" w:rsidR="00B637BE" w:rsidRPr="00A46494" w:rsidRDefault="00B637BE" w:rsidP="00761484">
      <w:pPr>
        <w:numPr>
          <w:ilvl w:val="0"/>
          <w:numId w:val="61"/>
        </w:numPr>
        <w:suppressAutoHyphens/>
        <w:spacing w:after="0" w:line="240" w:lineRule="auto"/>
        <w:ind w:left="426"/>
        <w:rPr>
          <w:rFonts w:cs="Arial"/>
          <w:szCs w:val="20"/>
        </w:rPr>
      </w:pPr>
      <w:r w:rsidRPr="00A46494">
        <w:rPr>
          <w:rFonts w:cs="Arial"/>
          <w:szCs w:val="20"/>
        </w:rPr>
        <w:t>une personnalisation des parcours de formation, en fonction des connaissances et des expériences de chacun des bénéficiaires,</w:t>
      </w:r>
    </w:p>
    <w:p w14:paraId="70290F79" w14:textId="77777777" w:rsidR="00B637BE" w:rsidRPr="00A46494" w:rsidRDefault="00B637BE" w:rsidP="00761484">
      <w:pPr>
        <w:numPr>
          <w:ilvl w:val="0"/>
          <w:numId w:val="61"/>
        </w:numPr>
        <w:suppressAutoHyphens/>
        <w:spacing w:after="0" w:line="240" w:lineRule="auto"/>
        <w:ind w:left="426"/>
        <w:rPr>
          <w:rFonts w:cs="Arial"/>
          <w:szCs w:val="20"/>
        </w:rPr>
      </w:pPr>
      <w:r w:rsidRPr="00A46494">
        <w:rPr>
          <w:rFonts w:cs="Arial"/>
          <w:szCs w:val="20"/>
        </w:rPr>
        <w:t>une alternance alliant des séquences de formation professionnelle, dans ou en dehors de l’entreprise, et l’exercice d’une ou plusieurs activités professionnelles en lien avec la qualification recherchée,</w:t>
      </w:r>
    </w:p>
    <w:p w14:paraId="724376E3" w14:textId="77777777" w:rsidR="00B637BE" w:rsidRPr="00A46494" w:rsidRDefault="00B637BE" w:rsidP="00761484">
      <w:pPr>
        <w:numPr>
          <w:ilvl w:val="0"/>
          <w:numId w:val="61"/>
        </w:numPr>
        <w:suppressAutoHyphens/>
        <w:spacing w:after="0" w:line="240" w:lineRule="auto"/>
        <w:ind w:left="426"/>
        <w:rPr>
          <w:rFonts w:cs="Arial"/>
          <w:szCs w:val="20"/>
        </w:rPr>
      </w:pPr>
      <w:r w:rsidRPr="00A46494">
        <w:rPr>
          <w:rFonts w:cs="Arial"/>
          <w:szCs w:val="20"/>
        </w:rPr>
        <w:t>le suivi de l’alternance est assuré par un tuteur,</w:t>
      </w:r>
    </w:p>
    <w:p w14:paraId="2134CBE4" w14:textId="77777777" w:rsidR="00B637BE" w:rsidRPr="00A46494" w:rsidRDefault="00B637BE" w:rsidP="00761484">
      <w:pPr>
        <w:numPr>
          <w:ilvl w:val="0"/>
          <w:numId w:val="61"/>
        </w:numPr>
        <w:suppressAutoHyphens/>
        <w:spacing w:after="0" w:line="240" w:lineRule="auto"/>
        <w:ind w:left="426"/>
        <w:rPr>
          <w:rFonts w:cs="Arial"/>
          <w:szCs w:val="20"/>
        </w:rPr>
      </w:pPr>
      <w:r w:rsidRPr="00A46494">
        <w:rPr>
          <w:rFonts w:cs="Arial"/>
          <w:szCs w:val="20"/>
        </w:rPr>
        <w:t>une évaluation des compétences et des aptitudes professionnelles acquises.</w:t>
      </w:r>
    </w:p>
    <w:p w14:paraId="017EB330" w14:textId="77777777" w:rsidR="00B637BE" w:rsidRPr="00A46494" w:rsidRDefault="00B637BE" w:rsidP="00761484">
      <w:pPr>
        <w:suppressAutoHyphens/>
        <w:spacing w:after="0" w:line="240" w:lineRule="auto"/>
        <w:ind w:left="426"/>
        <w:rPr>
          <w:rFonts w:cs="Arial"/>
          <w:szCs w:val="20"/>
        </w:rPr>
      </w:pPr>
    </w:p>
    <w:p w14:paraId="74ACE53E" w14:textId="77777777" w:rsidR="00B637BE" w:rsidRPr="00A46494" w:rsidRDefault="00B637BE" w:rsidP="00761484">
      <w:pPr>
        <w:pStyle w:val="Corpsdetexte3"/>
        <w:spacing w:after="0"/>
        <w:jc w:val="both"/>
        <w:rPr>
          <w:rFonts w:ascii="Arial" w:hAnsi="Arial" w:cs="Arial"/>
          <w:color w:val="auto"/>
          <w:sz w:val="20"/>
          <w:szCs w:val="20"/>
        </w:rPr>
      </w:pPr>
      <w:r w:rsidRPr="00A46494">
        <w:rPr>
          <w:rFonts w:ascii="Arial" w:hAnsi="Arial" w:cs="Arial"/>
          <w:color w:val="auto"/>
          <w:sz w:val="20"/>
          <w:szCs w:val="20"/>
        </w:rPr>
        <w:t>Afin de poursuivre un objectif réaliste, toute période de professionnalisation peut débuter par un entretien professionnel.</w:t>
      </w:r>
    </w:p>
    <w:p w14:paraId="27E36D31" w14:textId="77777777" w:rsidR="00B637BE" w:rsidRPr="00A46494" w:rsidRDefault="00B637BE" w:rsidP="00761484">
      <w:pPr>
        <w:spacing w:after="0" w:line="240" w:lineRule="auto"/>
        <w:rPr>
          <w:rFonts w:cs="Arial"/>
          <w:szCs w:val="20"/>
        </w:rPr>
      </w:pPr>
    </w:p>
    <w:p w14:paraId="5AE0C4F2" w14:textId="77777777" w:rsidR="00B637BE" w:rsidRPr="00A46494" w:rsidRDefault="00B637BE" w:rsidP="00761484">
      <w:pPr>
        <w:spacing w:after="0" w:line="240" w:lineRule="auto"/>
        <w:rPr>
          <w:rFonts w:cs="Arial"/>
          <w:szCs w:val="20"/>
        </w:rPr>
      </w:pPr>
      <w:r w:rsidRPr="00A46494">
        <w:rPr>
          <w:rFonts w:cs="Arial"/>
          <w:szCs w:val="20"/>
        </w:rPr>
        <w:t>La période de professionnalisation peut donner lieu, en préalable à sa mise en œuvre, à une action de validation des acquis de l’expérience.</w:t>
      </w:r>
    </w:p>
    <w:p w14:paraId="7BF05113" w14:textId="77777777" w:rsidR="00B637BE" w:rsidRDefault="00B637BE" w:rsidP="00761484">
      <w:pPr>
        <w:spacing w:after="0" w:line="240" w:lineRule="auto"/>
        <w:rPr>
          <w:rFonts w:cs="Arial"/>
          <w:szCs w:val="20"/>
        </w:rPr>
      </w:pPr>
    </w:p>
    <w:p w14:paraId="341B8417" w14:textId="2FEBE8A5" w:rsidR="0033364D" w:rsidRPr="00A46494" w:rsidRDefault="0033364D" w:rsidP="0033364D">
      <w:pPr>
        <w:spacing w:after="0" w:line="240" w:lineRule="auto"/>
      </w:pPr>
      <w:r>
        <w:t>Les périodes entre deux missions seront pri</w:t>
      </w:r>
      <w:r w:rsidR="006F6DA8">
        <w:t>vilégiées pour mettre en œuvre l</w:t>
      </w:r>
      <w:r>
        <w:t>es actions de formation.</w:t>
      </w:r>
    </w:p>
    <w:p w14:paraId="0A6A8922" w14:textId="77777777" w:rsidR="0033364D" w:rsidRPr="00A46494" w:rsidRDefault="0033364D" w:rsidP="00761484">
      <w:pPr>
        <w:spacing w:after="0" w:line="240" w:lineRule="auto"/>
        <w:rPr>
          <w:rFonts w:cs="Arial"/>
          <w:szCs w:val="20"/>
        </w:rPr>
      </w:pPr>
    </w:p>
    <w:p w14:paraId="4D634BF3" w14:textId="77777777" w:rsidR="00B637BE" w:rsidRPr="00A46494" w:rsidRDefault="00B637BE" w:rsidP="00761484">
      <w:pPr>
        <w:spacing w:after="0" w:line="240" w:lineRule="auto"/>
        <w:rPr>
          <w:rFonts w:cs="Arial"/>
          <w:b/>
          <w:bCs/>
          <w:szCs w:val="20"/>
        </w:rPr>
      </w:pPr>
    </w:p>
    <w:p w14:paraId="75658177" w14:textId="1E0C7BA5" w:rsidR="00B637BE" w:rsidRPr="00A46494" w:rsidRDefault="00FD1EEC" w:rsidP="00E002FD">
      <w:pPr>
        <w:pStyle w:val="Article1"/>
      </w:pPr>
      <w:bookmarkStart w:id="82" w:name="_Toc288126593"/>
      <w:bookmarkStart w:id="83" w:name="_Toc289699927"/>
      <w:bookmarkStart w:id="84" w:name="_Toc289701384"/>
      <w:bookmarkStart w:id="85" w:name="_Toc422142756"/>
      <w:r w:rsidRPr="00A46494">
        <w:t xml:space="preserve">Article </w:t>
      </w:r>
      <w:r w:rsidR="00F75D05">
        <w:t>3</w:t>
      </w:r>
      <w:r w:rsidRPr="00A46494">
        <w:t xml:space="preserve">.3 : </w:t>
      </w:r>
      <w:r w:rsidR="00B637BE" w:rsidRPr="00A46494">
        <w:t>Publics concernés</w:t>
      </w:r>
      <w:bookmarkEnd w:id="82"/>
      <w:bookmarkEnd w:id="83"/>
      <w:bookmarkEnd w:id="84"/>
      <w:bookmarkEnd w:id="85"/>
    </w:p>
    <w:p w14:paraId="5224AA6A" w14:textId="77777777" w:rsidR="00B637BE" w:rsidRPr="00A46494" w:rsidRDefault="00B637BE" w:rsidP="00761484">
      <w:pPr>
        <w:spacing w:after="0" w:line="240" w:lineRule="auto"/>
        <w:rPr>
          <w:rFonts w:cs="Arial"/>
          <w:szCs w:val="20"/>
        </w:rPr>
      </w:pPr>
    </w:p>
    <w:p w14:paraId="63AA8BD5" w14:textId="77777777" w:rsidR="00B637BE" w:rsidRPr="00A46494" w:rsidRDefault="00B637BE" w:rsidP="00761484">
      <w:pPr>
        <w:spacing w:after="0" w:line="240" w:lineRule="auto"/>
        <w:rPr>
          <w:rFonts w:cs="Arial"/>
          <w:szCs w:val="20"/>
        </w:rPr>
      </w:pPr>
      <w:r w:rsidRPr="00A46494">
        <w:rPr>
          <w:rFonts w:cs="Arial"/>
          <w:szCs w:val="20"/>
        </w:rPr>
        <w:t xml:space="preserve">Les parties signataires conviennent que les périodes de professionnalisation sont ouvertes, dans la Branche à </w:t>
      </w:r>
      <w:r w:rsidRPr="00A46494">
        <w:rPr>
          <w:rFonts w:cs="Arial"/>
          <w:bCs/>
          <w:szCs w:val="20"/>
        </w:rPr>
        <w:t xml:space="preserve">tout salarié, et </w:t>
      </w:r>
      <w:r w:rsidR="00C11718" w:rsidRPr="00A46494">
        <w:rPr>
          <w:rFonts w:cs="Arial"/>
          <w:bCs/>
          <w:szCs w:val="20"/>
        </w:rPr>
        <w:t>en particulier</w:t>
      </w:r>
      <w:r w:rsidR="007C5A00" w:rsidRPr="00A46494">
        <w:rPr>
          <w:rFonts w:cs="Arial"/>
          <w:bCs/>
          <w:szCs w:val="20"/>
        </w:rPr>
        <w:t xml:space="preserve"> les</w:t>
      </w:r>
      <w:r w:rsidR="00C11718" w:rsidRPr="00A46494">
        <w:rPr>
          <w:rFonts w:cs="Arial"/>
          <w:bCs/>
          <w:szCs w:val="20"/>
        </w:rPr>
        <w:t> :</w:t>
      </w:r>
    </w:p>
    <w:p w14:paraId="20C356BA" w14:textId="77777777" w:rsidR="007C5A00" w:rsidRPr="00A46494" w:rsidRDefault="007C5A00" w:rsidP="007C5A00">
      <w:pPr>
        <w:pStyle w:val="Paragraphedeliste"/>
        <w:numPr>
          <w:ilvl w:val="0"/>
          <w:numId w:val="58"/>
        </w:numPr>
        <w:tabs>
          <w:tab w:val="left" w:pos="5520"/>
        </w:tabs>
        <w:spacing w:after="0" w:line="240" w:lineRule="auto"/>
        <w:rPr>
          <w:rFonts w:cs="Arial"/>
          <w:szCs w:val="20"/>
        </w:rPr>
      </w:pPr>
      <w:r w:rsidRPr="00A46494">
        <w:rPr>
          <w:rFonts w:cs="Arial"/>
          <w:szCs w:val="20"/>
        </w:rPr>
        <w:t>Salariés en reconversion professionnelle</w:t>
      </w:r>
    </w:p>
    <w:p w14:paraId="00E2EA14" w14:textId="77777777" w:rsidR="007C5A00" w:rsidRPr="00A46494" w:rsidRDefault="007C5A00" w:rsidP="007C5A00">
      <w:pPr>
        <w:pStyle w:val="Paragraphedeliste"/>
        <w:numPr>
          <w:ilvl w:val="0"/>
          <w:numId w:val="58"/>
        </w:numPr>
        <w:tabs>
          <w:tab w:val="left" w:pos="5520"/>
        </w:tabs>
        <w:spacing w:after="0" w:line="240" w:lineRule="auto"/>
        <w:rPr>
          <w:rFonts w:cs="Arial"/>
          <w:szCs w:val="20"/>
        </w:rPr>
      </w:pPr>
      <w:r w:rsidRPr="00A46494">
        <w:rPr>
          <w:rFonts w:cs="Arial"/>
          <w:szCs w:val="20"/>
        </w:rPr>
        <w:t>Salariés de 45 ans et plus</w:t>
      </w:r>
    </w:p>
    <w:p w14:paraId="1C3A9FD7" w14:textId="77777777" w:rsidR="007C5A00" w:rsidRDefault="007C5A00" w:rsidP="007C5A00">
      <w:pPr>
        <w:pStyle w:val="Paragraphedeliste"/>
        <w:numPr>
          <w:ilvl w:val="0"/>
          <w:numId w:val="58"/>
        </w:numPr>
        <w:tabs>
          <w:tab w:val="left" w:pos="5520"/>
        </w:tabs>
        <w:spacing w:after="0" w:line="240" w:lineRule="auto"/>
        <w:rPr>
          <w:rFonts w:cs="Arial"/>
          <w:szCs w:val="20"/>
        </w:rPr>
      </w:pPr>
      <w:r w:rsidRPr="00A46494">
        <w:rPr>
          <w:rFonts w:cs="Arial"/>
          <w:szCs w:val="20"/>
        </w:rPr>
        <w:t>Salariés à temps partiel</w:t>
      </w:r>
    </w:p>
    <w:p w14:paraId="2E559651" w14:textId="3AD70004" w:rsidR="00CA2D27" w:rsidRDefault="00CA2D27" w:rsidP="007C5A00">
      <w:pPr>
        <w:pStyle w:val="Paragraphedeliste"/>
        <w:numPr>
          <w:ilvl w:val="0"/>
          <w:numId w:val="58"/>
        </w:numPr>
        <w:tabs>
          <w:tab w:val="left" w:pos="5520"/>
        </w:tabs>
        <w:spacing w:after="0" w:line="240" w:lineRule="auto"/>
        <w:rPr>
          <w:rFonts w:cs="Arial"/>
          <w:szCs w:val="20"/>
        </w:rPr>
      </w:pPr>
      <w:r>
        <w:rPr>
          <w:rFonts w:cs="Arial"/>
          <w:szCs w:val="20"/>
        </w:rPr>
        <w:t>Salariées de retour d’un congé maternité</w:t>
      </w:r>
    </w:p>
    <w:p w14:paraId="1DBB707C" w14:textId="6DE893B3" w:rsidR="00CA2D27" w:rsidRDefault="00CA2D27" w:rsidP="007C5A00">
      <w:pPr>
        <w:pStyle w:val="Paragraphedeliste"/>
        <w:numPr>
          <w:ilvl w:val="0"/>
          <w:numId w:val="58"/>
        </w:numPr>
        <w:tabs>
          <w:tab w:val="left" w:pos="5520"/>
        </w:tabs>
        <w:spacing w:after="0" w:line="240" w:lineRule="auto"/>
        <w:rPr>
          <w:rFonts w:cs="Arial"/>
          <w:szCs w:val="20"/>
        </w:rPr>
      </w:pPr>
      <w:r>
        <w:rPr>
          <w:rFonts w:cs="Arial"/>
          <w:szCs w:val="20"/>
        </w:rPr>
        <w:t>Salariés de retour d’un congé parental</w:t>
      </w:r>
    </w:p>
    <w:p w14:paraId="22673EFF" w14:textId="5BC963E1" w:rsidR="00CA2D27" w:rsidRPr="00A46494" w:rsidRDefault="00CA2D27" w:rsidP="007C5A00">
      <w:pPr>
        <w:pStyle w:val="Paragraphedeliste"/>
        <w:numPr>
          <w:ilvl w:val="0"/>
          <w:numId w:val="58"/>
        </w:numPr>
        <w:tabs>
          <w:tab w:val="left" w:pos="5520"/>
        </w:tabs>
        <w:spacing w:after="0" w:line="240" w:lineRule="auto"/>
        <w:rPr>
          <w:rFonts w:cs="Arial"/>
          <w:szCs w:val="20"/>
        </w:rPr>
      </w:pPr>
      <w:r>
        <w:rPr>
          <w:rFonts w:cs="Arial"/>
          <w:szCs w:val="20"/>
        </w:rPr>
        <w:t>Salariés de retour d’un mandat électif</w:t>
      </w:r>
      <w:r w:rsidR="008E3692">
        <w:rPr>
          <w:rFonts w:cs="Arial"/>
          <w:szCs w:val="20"/>
        </w:rPr>
        <w:t xml:space="preserve"> ou désignatif</w:t>
      </w:r>
    </w:p>
    <w:p w14:paraId="1012B2C8" w14:textId="77777777" w:rsidR="007C5A00" w:rsidRPr="00A46494" w:rsidRDefault="007C5A00" w:rsidP="007C5A00">
      <w:pPr>
        <w:pStyle w:val="Paragraphedeliste"/>
        <w:numPr>
          <w:ilvl w:val="0"/>
          <w:numId w:val="58"/>
        </w:numPr>
        <w:tabs>
          <w:tab w:val="left" w:pos="5520"/>
        </w:tabs>
        <w:spacing w:after="0" w:line="240" w:lineRule="auto"/>
        <w:rPr>
          <w:rFonts w:cs="Arial"/>
          <w:szCs w:val="20"/>
        </w:rPr>
      </w:pPr>
      <w:r w:rsidRPr="00A46494">
        <w:rPr>
          <w:rFonts w:cs="Arial"/>
          <w:szCs w:val="20"/>
        </w:rPr>
        <w:t>Salariés ayant un niveau de formation inférieur à Bac + 2</w:t>
      </w:r>
    </w:p>
    <w:p w14:paraId="38616010" w14:textId="77777777" w:rsidR="007C5A00" w:rsidRPr="00A46494" w:rsidRDefault="007C5A00" w:rsidP="007C5A00">
      <w:pPr>
        <w:pStyle w:val="Paragraphedeliste"/>
        <w:numPr>
          <w:ilvl w:val="0"/>
          <w:numId w:val="58"/>
        </w:numPr>
        <w:tabs>
          <w:tab w:val="left" w:pos="5520"/>
        </w:tabs>
        <w:spacing w:after="0" w:line="240" w:lineRule="auto"/>
        <w:rPr>
          <w:rFonts w:cs="Arial"/>
          <w:szCs w:val="20"/>
        </w:rPr>
      </w:pPr>
      <w:r w:rsidRPr="00A46494">
        <w:rPr>
          <w:rFonts w:cs="Arial"/>
          <w:szCs w:val="20"/>
        </w:rPr>
        <w:t xml:space="preserve">Salariés en situation </w:t>
      </w:r>
      <w:r w:rsidR="00A84036" w:rsidRPr="00A46494">
        <w:rPr>
          <w:rFonts w:cs="Arial"/>
          <w:szCs w:val="20"/>
        </w:rPr>
        <w:t>d’activité partielle</w:t>
      </w:r>
    </w:p>
    <w:p w14:paraId="0AAF06E4" w14:textId="77777777" w:rsidR="007C5A00" w:rsidRPr="00A46494" w:rsidRDefault="007C5A00" w:rsidP="007C5A00">
      <w:pPr>
        <w:pStyle w:val="Paragraphedeliste"/>
        <w:numPr>
          <w:ilvl w:val="0"/>
          <w:numId w:val="58"/>
        </w:numPr>
        <w:tabs>
          <w:tab w:val="left" w:pos="5520"/>
        </w:tabs>
        <w:spacing w:after="0" w:line="240" w:lineRule="auto"/>
        <w:rPr>
          <w:rFonts w:cs="Arial"/>
          <w:szCs w:val="20"/>
        </w:rPr>
      </w:pPr>
      <w:r w:rsidRPr="00A46494">
        <w:rPr>
          <w:rFonts w:cs="Arial"/>
          <w:szCs w:val="20"/>
        </w:rPr>
        <w:t>Salariés en situation de handicap</w:t>
      </w:r>
    </w:p>
    <w:p w14:paraId="77A8161E" w14:textId="77777777" w:rsidR="007C5A00" w:rsidRPr="00A46494" w:rsidRDefault="007C5A00" w:rsidP="007C5A00">
      <w:pPr>
        <w:pStyle w:val="Paragraphedeliste"/>
        <w:numPr>
          <w:ilvl w:val="0"/>
          <w:numId w:val="58"/>
        </w:numPr>
        <w:tabs>
          <w:tab w:val="left" w:pos="5520"/>
        </w:tabs>
        <w:spacing w:after="0" w:line="240" w:lineRule="auto"/>
        <w:rPr>
          <w:rFonts w:cs="Arial"/>
          <w:szCs w:val="20"/>
        </w:rPr>
      </w:pPr>
      <w:r w:rsidRPr="00A46494">
        <w:rPr>
          <w:rFonts w:cs="Arial"/>
          <w:szCs w:val="20"/>
        </w:rPr>
        <w:t>Salariés des TPE et PME</w:t>
      </w:r>
    </w:p>
    <w:p w14:paraId="06656D12" w14:textId="77777777" w:rsidR="00B637BE" w:rsidRPr="00A46494" w:rsidRDefault="00B637BE" w:rsidP="007C5A00">
      <w:pPr>
        <w:pStyle w:val="Paragraphedeliste"/>
        <w:spacing w:after="0" w:line="240" w:lineRule="auto"/>
        <w:rPr>
          <w:rFonts w:cs="Arial"/>
          <w:szCs w:val="20"/>
        </w:rPr>
      </w:pPr>
    </w:p>
    <w:p w14:paraId="7C15FBDD" w14:textId="77777777" w:rsidR="00A46494" w:rsidRPr="00A46494" w:rsidRDefault="00A46494" w:rsidP="007C5A00">
      <w:pPr>
        <w:pStyle w:val="Paragraphedeliste"/>
        <w:spacing w:after="0" w:line="240" w:lineRule="auto"/>
        <w:rPr>
          <w:rFonts w:cs="Arial"/>
          <w:szCs w:val="20"/>
        </w:rPr>
      </w:pPr>
    </w:p>
    <w:p w14:paraId="726C538E" w14:textId="3CF34A20" w:rsidR="00B637BE" w:rsidRPr="00A46494" w:rsidRDefault="00FD1EEC" w:rsidP="00E002FD">
      <w:pPr>
        <w:pStyle w:val="Article1"/>
      </w:pPr>
      <w:bookmarkStart w:id="86" w:name="_Toc288126594"/>
      <w:bookmarkStart w:id="87" w:name="_Toc289699928"/>
      <w:bookmarkStart w:id="88" w:name="_Toc289701385"/>
      <w:bookmarkStart w:id="89" w:name="_Toc422142757"/>
      <w:r w:rsidRPr="00A46494">
        <w:t xml:space="preserve">Article </w:t>
      </w:r>
      <w:r w:rsidR="00F75D05">
        <w:t>3</w:t>
      </w:r>
      <w:r w:rsidRPr="00A46494">
        <w:t xml:space="preserve">.4 : </w:t>
      </w:r>
      <w:r w:rsidR="00B637BE" w:rsidRPr="00A46494">
        <w:t>Soutien du FAFIEC :</w:t>
      </w:r>
      <w:bookmarkEnd w:id="86"/>
      <w:bookmarkEnd w:id="87"/>
      <w:bookmarkEnd w:id="88"/>
      <w:bookmarkEnd w:id="89"/>
    </w:p>
    <w:p w14:paraId="40CE5B9B" w14:textId="77777777" w:rsidR="00B637BE" w:rsidRPr="00A46494" w:rsidRDefault="00B637BE" w:rsidP="00761484">
      <w:pPr>
        <w:spacing w:after="0" w:line="240" w:lineRule="auto"/>
        <w:rPr>
          <w:rFonts w:cs="Arial"/>
          <w:b/>
          <w:bCs/>
        </w:rPr>
      </w:pPr>
    </w:p>
    <w:p w14:paraId="479D2E3D" w14:textId="0563EAFD" w:rsidR="00611674" w:rsidRPr="00A46494" w:rsidRDefault="00611674" w:rsidP="00611674">
      <w:pPr>
        <w:spacing w:after="0" w:line="240" w:lineRule="auto"/>
        <w:rPr>
          <w:rFonts w:cs="Arial"/>
        </w:rPr>
      </w:pPr>
      <w:r w:rsidRPr="00A46494">
        <w:rPr>
          <w:rFonts w:cs="Arial"/>
          <w:u w:val="single"/>
        </w:rPr>
        <w:t xml:space="preserve">Le montant de prise en charge par le FAFIEC </w:t>
      </w:r>
      <w:r w:rsidRPr="00A46494">
        <w:rPr>
          <w:rFonts w:cs="Arial"/>
        </w:rPr>
        <w:t xml:space="preserve">est déterminé chaque année par la </w:t>
      </w:r>
      <w:r w:rsidR="000811C4">
        <w:rPr>
          <w:rFonts w:cs="Arial"/>
        </w:rPr>
        <w:t>CPNEFP</w:t>
      </w:r>
      <w:r w:rsidRPr="00A46494">
        <w:rPr>
          <w:rFonts w:cs="Arial"/>
        </w:rPr>
        <w:t xml:space="preserve"> dans la fourchette de 20 à 50 € /heure.</w:t>
      </w:r>
    </w:p>
    <w:p w14:paraId="4B376B87" w14:textId="77777777" w:rsidR="001B04AC" w:rsidRPr="00A46494" w:rsidRDefault="001B04AC" w:rsidP="00761484">
      <w:pPr>
        <w:pStyle w:val="AMELIPLLoiTexteCar"/>
        <w:spacing w:after="0"/>
        <w:ind w:firstLine="0"/>
        <w:outlineLvl w:val="1"/>
        <w:rPr>
          <w:rFonts w:ascii="Arial" w:hAnsi="Arial" w:cs="Arial"/>
          <w:b/>
          <w:sz w:val="24"/>
          <w:szCs w:val="24"/>
        </w:rPr>
      </w:pPr>
    </w:p>
    <w:p w14:paraId="2824F96E" w14:textId="77777777" w:rsidR="001B04AC" w:rsidRPr="00A46494" w:rsidRDefault="001B04AC" w:rsidP="00761484">
      <w:pPr>
        <w:pStyle w:val="AMELIPLLoiTexteCar"/>
        <w:spacing w:after="0"/>
        <w:outlineLvl w:val="1"/>
        <w:rPr>
          <w:rFonts w:ascii="Arial" w:hAnsi="Arial" w:cs="Arial"/>
          <w:b/>
          <w:sz w:val="24"/>
          <w:szCs w:val="24"/>
        </w:rPr>
      </w:pPr>
    </w:p>
    <w:p w14:paraId="2D81AD34" w14:textId="653AA2FB" w:rsidR="00B637BE" w:rsidRPr="00A46494" w:rsidRDefault="001B04AC" w:rsidP="00E002FD">
      <w:pPr>
        <w:pStyle w:val="Article1"/>
      </w:pPr>
      <w:bookmarkStart w:id="90" w:name="_Toc288126595"/>
      <w:bookmarkStart w:id="91" w:name="_Toc289699929"/>
      <w:bookmarkStart w:id="92" w:name="_Toc289701386"/>
      <w:bookmarkStart w:id="93" w:name="_Toc422142758"/>
      <w:r w:rsidRPr="00A46494">
        <w:t xml:space="preserve">Article </w:t>
      </w:r>
      <w:r w:rsidR="00F75D05">
        <w:t>4</w:t>
      </w:r>
      <w:r w:rsidR="00B637BE" w:rsidRPr="00A46494">
        <w:t> : la validation des acquis et de l’expérience (VAE)</w:t>
      </w:r>
      <w:bookmarkEnd w:id="90"/>
      <w:bookmarkEnd w:id="91"/>
      <w:bookmarkEnd w:id="92"/>
      <w:bookmarkEnd w:id="93"/>
    </w:p>
    <w:p w14:paraId="62DE7F3A" w14:textId="77777777" w:rsidR="00B637BE" w:rsidRPr="00A46494" w:rsidRDefault="00B637BE" w:rsidP="00761484">
      <w:pPr>
        <w:spacing w:after="0" w:line="240" w:lineRule="auto"/>
        <w:rPr>
          <w:rFonts w:cs="Arial"/>
          <w:szCs w:val="20"/>
        </w:rPr>
      </w:pPr>
    </w:p>
    <w:p w14:paraId="0CC3BE06" w14:textId="3230D642" w:rsidR="00B637BE" w:rsidRPr="00A46494" w:rsidRDefault="00B637BE" w:rsidP="00761484">
      <w:pPr>
        <w:spacing w:after="0" w:line="240" w:lineRule="auto"/>
        <w:rPr>
          <w:rFonts w:cs="Arial"/>
          <w:szCs w:val="20"/>
        </w:rPr>
      </w:pPr>
      <w:r w:rsidRPr="00A46494">
        <w:rPr>
          <w:rFonts w:cs="Arial"/>
          <w:szCs w:val="20"/>
        </w:rPr>
        <w:t>La Branche s’engage à développer la pratique de la VAE comme un outil au service de la gestion individuelle des carrières et la gestion collective des emplois</w:t>
      </w:r>
      <w:r w:rsidR="00CA2D27">
        <w:rPr>
          <w:rFonts w:cs="Arial"/>
          <w:szCs w:val="20"/>
        </w:rPr>
        <w:t xml:space="preserve"> qui pourra être mis en avant dans le cadre de l’entretien professionnel et du Compte Personnel de Formation</w:t>
      </w:r>
      <w:r w:rsidRPr="00A46494">
        <w:rPr>
          <w:rFonts w:cs="Arial"/>
          <w:szCs w:val="20"/>
        </w:rPr>
        <w:t>.</w:t>
      </w:r>
      <w:r w:rsidR="00615CA4" w:rsidRPr="00A46494">
        <w:rPr>
          <w:rFonts w:cs="Arial"/>
          <w:szCs w:val="20"/>
        </w:rPr>
        <w:t xml:space="preserve"> </w:t>
      </w:r>
      <w:r w:rsidR="00C51DCD">
        <w:rPr>
          <w:rFonts w:cs="Arial"/>
          <w:szCs w:val="20"/>
        </w:rPr>
        <w:t xml:space="preserve">Le </w:t>
      </w:r>
      <w:r w:rsidR="00615CA4" w:rsidRPr="00A46494">
        <w:rPr>
          <w:rFonts w:cs="Arial"/>
          <w:szCs w:val="20"/>
        </w:rPr>
        <w:t xml:space="preserve">FAFIEC </w:t>
      </w:r>
      <w:r w:rsidR="00C51DCD">
        <w:rPr>
          <w:rFonts w:cs="Arial"/>
          <w:szCs w:val="20"/>
        </w:rPr>
        <w:t>met</w:t>
      </w:r>
      <w:r w:rsidRPr="00A46494">
        <w:rPr>
          <w:rFonts w:cs="Arial"/>
          <w:szCs w:val="20"/>
        </w:rPr>
        <w:t xml:space="preserve"> en œuvre les dispositions suivantes pour faciliter cette pratique : </w:t>
      </w:r>
    </w:p>
    <w:p w14:paraId="4C5D9983" w14:textId="77777777" w:rsidR="00B637BE" w:rsidRPr="00A46494" w:rsidRDefault="00B637BE" w:rsidP="00761484">
      <w:pPr>
        <w:numPr>
          <w:ilvl w:val="0"/>
          <w:numId w:val="61"/>
        </w:numPr>
        <w:suppressAutoHyphens/>
        <w:spacing w:after="0" w:line="240" w:lineRule="auto"/>
        <w:ind w:left="426"/>
        <w:rPr>
          <w:rFonts w:cs="Arial"/>
          <w:szCs w:val="20"/>
        </w:rPr>
      </w:pPr>
      <w:r w:rsidRPr="00A46494">
        <w:rPr>
          <w:rFonts w:cs="Arial"/>
          <w:szCs w:val="20"/>
        </w:rPr>
        <w:t>l’information,</w:t>
      </w:r>
    </w:p>
    <w:p w14:paraId="3DD70C4F" w14:textId="77777777" w:rsidR="00B637BE" w:rsidRPr="00A46494" w:rsidRDefault="00B637BE" w:rsidP="00761484">
      <w:pPr>
        <w:numPr>
          <w:ilvl w:val="0"/>
          <w:numId w:val="61"/>
        </w:numPr>
        <w:suppressAutoHyphens/>
        <w:spacing w:after="0" w:line="240" w:lineRule="auto"/>
        <w:ind w:left="426"/>
        <w:rPr>
          <w:rFonts w:cs="Arial"/>
          <w:szCs w:val="20"/>
        </w:rPr>
      </w:pPr>
      <w:r w:rsidRPr="00A46494">
        <w:rPr>
          <w:rFonts w:cs="Arial"/>
          <w:szCs w:val="20"/>
        </w:rPr>
        <w:t xml:space="preserve">l’orientation, </w:t>
      </w:r>
    </w:p>
    <w:p w14:paraId="7E0004BE" w14:textId="77777777" w:rsidR="00B637BE" w:rsidRPr="00A46494" w:rsidRDefault="00B637BE" w:rsidP="00761484">
      <w:pPr>
        <w:numPr>
          <w:ilvl w:val="0"/>
          <w:numId w:val="61"/>
        </w:numPr>
        <w:suppressAutoHyphens/>
        <w:spacing w:after="0" w:line="240" w:lineRule="auto"/>
        <w:ind w:left="426"/>
        <w:rPr>
          <w:rFonts w:cs="Arial"/>
          <w:szCs w:val="20"/>
        </w:rPr>
      </w:pPr>
      <w:r w:rsidRPr="00A46494">
        <w:rPr>
          <w:rFonts w:cs="Arial"/>
          <w:szCs w:val="20"/>
        </w:rPr>
        <w:t>la mise en œuvre prioritaire des formations complémentaires en vue d’obtenir les diplômes,</w:t>
      </w:r>
    </w:p>
    <w:p w14:paraId="0D7B42C0" w14:textId="77777777" w:rsidR="00B637BE" w:rsidRPr="00A46494" w:rsidRDefault="00B637BE" w:rsidP="00761484">
      <w:pPr>
        <w:numPr>
          <w:ilvl w:val="0"/>
          <w:numId w:val="61"/>
        </w:numPr>
        <w:suppressAutoHyphens/>
        <w:spacing w:after="0" w:line="240" w:lineRule="auto"/>
        <w:ind w:left="426"/>
        <w:rPr>
          <w:rFonts w:cs="Arial"/>
          <w:szCs w:val="20"/>
        </w:rPr>
      </w:pPr>
      <w:r w:rsidRPr="00A46494">
        <w:rPr>
          <w:rFonts w:cs="Arial"/>
          <w:szCs w:val="20"/>
        </w:rPr>
        <w:t>le financement par le FAFIEC des démarches et de la constitution du dossier pour le- la salarié-e et des jurys de validation dans le respect des dispositions des articles R 6422-9 et R 6422-10 du code du travail,</w:t>
      </w:r>
    </w:p>
    <w:p w14:paraId="4CBC74F3" w14:textId="77777777" w:rsidR="00B637BE" w:rsidRPr="00A46494" w:rsidRDefault="00B637BE" w:rsidP="00761484">
      <w:pPr>
        <w:numPr>
          <w:ilvl w:val="0"/>
          <w:numId w:val="61"/>
        </w:numPr>
        <w:suppressAutoHyphens/>
        <w:spacing w:after="0" w:line="240" w:lineRule="auto"/>
        <w:ind w:left="426"/>
        <w:rPr>
          <w:rFonts w:cs="Arial"/>
          <w:szCs w:val="20"/>
        </w:rPr>
      </w:pPr>
      <w:r w:rsidRPr="00A46494">
        <w:rPr>
          <w:rFonts w:cs="Arial"/>
          <w:szCs w:val="20"/>
        </w:rPr>
        <w:t>en cas de validation partielle des acquis de l'expérience, le FAFIEC prendra en charge les formations complémentaires conformément aux dispositions prévues pour les périodes de professionnalisation.</w:t>
      </w:r>
    </w:p>
    <w:p w14:paraId="74DF66C4" w14:textId="77777777" w:rsidR="002C4F14" w:rsidRDefault="002C4F14" w:rsidP="00761484">
      <w:pPr>
        <w:spacing w:after="0" w:line="240" w:lineRule="auto"/>
        <w:rPr>
          <w:rFonts w:cs="Arial"/>
          <w:b/>
          <w:szCs w:val="20"/>
        </w:rPr>
      </w:pPr>
    </w:p>
    <w:p w14:paraId="7501653A" w14:textId="031BCE6A" w:rsidR="00341702" w:rsidRDefault="00341702" w:rsidP="00761484">
      <w:pPr>
        <w:spacing w:after="0" w:line="240" w:lineRule="auto"/>
        <w:rPr>
          <w:rFonts w:cs="Arial"/>
          <w:szCs w:val="20"/>
        </w:rPr>
      </w:pPr>
      <w:r w:rsidRPr="00DE24A3">
        <w:rPr>
          <w:rFonts w:cs="Arial"/>
          <w:szCs w:val="20"/>
        </w:rPr>
        <w:t xml:space="preserve">Les partenaires sociaux rappellent aux entreprises que la VAE constitue un des éléments </w:t>
      </w:r>
      <w:r w:rsidR="00411C2E">
        <w:rPr>
          <w:rFonts w:cs="Arial"/>
          <w:szCs w:val="20"/>
        </w:rPr>
        <w:t xml:space="preserve">pris en compte prioritairement </w:t>
      </w:r>
      <w:r w:rsidRPr="00DE24A3">
        <w:rPr>
          <w:rFonts w:cs="Arial"/>
          <w:szCs w:val="20"/>
        </w:rPr>
        <w:t>pour l’évolution professionnelle des salariés.</w:t>
      </w:r>
    </w:p>
    <w:p w14:paraId="01D02270" w14:textId="77777777" w:rsidR="00073DA4" w:rsidRDefault="00073DA4" w:rsidP="00761484">
      <w:pPr>
        <w:spacing w:after="0" w:line="240" w:lineRule="auto"/>
        <w:rPr>
          <w:rFonts w:cs="Arial"/>
          <w:szCs w:val="20"/>
        </w:rPr>
      </w:pPr>
    </w:p>
    <w:p w14:paraId="19747C38" w14:textId="77777777" w:rsidR="00B637BE" w:rsidRPr="00A46494" w:rsidRDefault="00B637BE" w:rsidP="00761484">
      <w:pPr>
        <w:pStyle w:val="AMELIPLLoiTexteCar"/>
        <w:spacing w:after="0"/>
        <w:ind w:firstLine="0"/>
        <w:outlineLvl w:val="1"/>
        <w:rPr>
          <w:rFonts w:ascii="Arial" w:hAnsi="Arial" w:cs="Arial"/>
          <w:b/>
          <w:sz w:val="20"/>
        </w:rPr>
      </w:pPr>
    </w:p>
    <w:p w14:paraId="0C8A0066" w14:textId="7051CF6F" w:rsidR="00B637BE" w:rsidRPr="00A46494" w:rsidRDefault="00C82877" w:rsidP="00E002FD">
      <w:pPr>
        <w:pStyle w:val="Article1"/>
      </w:pPr>
      <w:bookmarkStart w:id="94" w:name="_Toc287866242"/>
      <w:bookmarkStart w:id="95" w:name="_Toc288126597"/>
      <w:bookmarkStart w:id="96" w:name="_Toc289699931"/>
      <w:bookmarkStart w:id="97" w:name="_Toc289701388"/>
      <w:bookmarkStart w:id="98" w:name="_Toc422142759"/>
      <w:r w:rsidRPr="00A46494">
        <w:t xml:space="preserve">Article </w:t>
      </w:r>
      <w:r w:rsidR="00F75D05">
        <w:t>5</w:t>
      </w:r>
      <w:r w:rsidR="00B637BE" w:rsidRPr="00A46494">
        <w:t> : P</w:t>
      </w:r>
      <w:r w:rsidR="00BD460E">
        <w:t xml:space="preserve">réparation </w:t>
      </w:r>
      <w:r w:rsidR="00B637BE" w:rsidRPr="00A46494">
        <w:t>O</w:t>
      </w:r>
      <w:r w:rsidR="00BD460E">
        <w:t>pérationnelle à l’</w:t>
      </w:r>
      <w:r w:rsidR="00B637BE" w:rsidRPr="00A46494">
        <w:t>E</w:t>
      </w:r>
      <w:bookmarkEnd w:id="94"/>
      <w:bookmarkEnd w:id="95"/>
      <w:bookmarkEnd w:id="96"/>
      <w:bookmarkEnd w:id="97"/>
      <w:r w:rsidR="00BD460E">
        <w:t>mploi (POE)</w:t>
      </w:r>
      <w:bookmarkEnd w:id="98"/>
    </w:p>
    <w:p w14:paraId="253E108A" w14:textId="77777777" w:rsidR="00B637BE" w:rsidRPr="00A46494" w:rsidRDefault="00B637BE" w:rsidP="00761484">
      <w:pPr>
        <w:pStyle w:val="AMELIPLLoiTexteCar"/>
        <w:spacing w:after="0"/>
        <w:ind w:left="57" w:firstLine="0"/>
        <w:outlineLvl w:val="1"/>
        <w:rPr>
          <w:rFonts w:ascii="Arial" w:hAnsi="Arial" w:cs="Arial"/>
          <w:b/>
          <w:sz w:val="24"/>
          <w:szCs w:val="24"/>
        </w:rPr>
      </w:pPr>
    </w:p>
    <w:p w14:paraId="590D3C8C" w14:textId="77777777" w:rsidR="00B637BE" w:rsidRPr="00A46494" w:rsidRDefault="00B637BE" w:rsidP="00761484">
      <w:pPr>
        <w:pStyle w:val="AMELIPLLoiTexteCar"/>
        <w:spacing w:after="0"/>
        <w:ind w:left="57" w:firstLine="0"/>
        <w:outlineLvl w:val="1"/>
        <w:rPr>
          <w:rFonts w:ascii="Arial" w:hAnsi="Arial" w:cs="Arial"/>
          <w:sz w:val="20"/>
        </w:rPr>
      </w:pPr>
      <w:bookmarkStart w:id="99" w:name="_Toc422142760"/>
      <w:r w:rsidRPr="00A46494">
        <w:rPr>
          <w:rFonts w:ascii="Arial" w:hAnsi="Arial" w:cs="Arial"/>
          <w:sz w:val="20"/>
        </w:rPr>
        <w:t>La préparation opérationnelle à l'emploi (POE) permet à un demandeur d'emploi de bénéficier d'une formation nécessaire à l'acquisition des compétences requises pour occuper un emploi correspondant à une offre déposée par une entreprise auprès de Pôle Emploi.</w:t>
      </w:r>
      <w:bookmarkEnd w:id="99"/>
      <w:r w:rsidRPr="00A46494">
        <w:rPr>
          <w:rFonts w:ascii="Arial" w:hAnsi="Arial" w:cs="Arial"/>
          <w:sz w:val="20"/>
        </w:rPr>
        <w:t xml:space="preserve"> </w:t>
      </w:r>
    </w:p>
    <w:p w14:paraId="6BD8AC76" w14:textId="77777777" w:rsidR="00B637BE" w:rsidRDefault="00B637BE" w:rsidP="00761484">
      <w:pPr>
        <w:pStyle w:val="AMELIPLLoiTexteCar"/>
        <w:spacing w:after="0"/>
        <w:ind w:left="57"/>
        <w:outlineLvl w:val="1"/>
        <w:rPr>
          <w:rFonts w:ascii="Arial" w:hAnsi="Arial" w:cs="Arial"/>
          <w:sz w:val="20"/>
        </w:rPr>
      </w:pPr>
    </w:p>
    <w:p w14:paraId="3D0034FC" w14:textId="6887AA21" w:rsidR="00EE1646" w:rsidRPr="00A46494" w:rsidRDefault="00EE1646" w:rsidP="00EE1646">
      <w:pPr>
        <w:pStyle w:val="AMELIPLLoiTexteCar"/>
        <w:spacing w:after="0"/>
        <w:ind w:left="57" w:firstLine="0"/>
        <w:outlineLvl w:val="1"/>
        <w:rPr>
          <w:rFonts w:ascii="Arial" w:hAnsi="Arial" w:cs="Arial"/>
          <w:sz w:val="20"/>
        </w:rPr>
      </w:pPr>
      <w:bookmarkStart w:id="100" w:name="_Toc422142761"/>
      <w:r w:rsidRPr="00A46494">
        <w:rPr>
          <w:rFonts w:ascii="Arial" w:hAnsi="Arial" w:cs="Arial"/>
          <w:sz w:val="20"/>
        </w:rPr>
        <w:t xml:space="preserve">Les actions mises en œuvre dans le cadre de </w:t>
      </w:r>
      <w:r w:rsidR="00F202FA">
        <w:rPr>
          <w:rFonts w:ascii="Arial" w:hAnsi="Arial" w:cs="Arial"/>
          <w:sz w:val="20"/>
        </w:rPr>
        <w:t xml:space="preserve">la </w:t>
      </w:r>
      <w:r w:rsidRPr="00A46494">
        <w:rPr>
          <w:rFonts w:ascii="Arial" w:hAnsi="Arial" w:cs="Arial"/>
          <w:sz w:val="20"/>
        </w:rPr>
        <w:t>POE sont individualisées, et donnent lieu au préalable à une évaluation des compétences individuelles, afin de définir le contenu de la formation à venir.</w:t>
      </w:r>
      <w:bookmarkEnd w:id="100"/>
    </w:p>
    <w:p w14:paraId="243FC1F2" w14:textId="77777777" w:rsidR="00EE1646" w:rsidRPr="00A46494" w:rsidRDefault="00EE1646" w:rsidP="00761484">
      <w:pPr>
        <w:pStyle w:val="AMELIPLLoiTexteCar"/>
        <w:spacing w:after="0"/>
        <w:ind w:left="57"/>
        <w:outlineLvl w:val="1"/>
        <w:rPr>
          <w:rFonts w:ascii="Arial" w:hAnsi="Arial" w:cs="Arial"/>
          <w:sz w:val="20"/>
        </w:rPr>
      </w:pPr>
    </w:p>
    <w:p w14:paraId="725D1064" w14:textId="7EEF63FB" w:rsidR="00B637BE" w:rsidRPr="00A46494" w:rsidRDefault="00B637BE" w:rsidP="00761484">
      <w:pPr>
        <w:pStyle w:val="AMELIPLLoiTexteCar"/>
        <w:spacing w:after="0"/>
        <w:ind w:left="57" w:firstLine="0"/>
        <w:outlineLvl w:val="1"/>
        <w:rPr>
          <w:rFonts w:ascii="Arial" w:hAnsi="Arial" w:cs="Arial"/>
          <w:sz w:val="20"/>
        </w:rPr>
      </w:pPr>
      <w:bookmarkStart w:id="101" w:name="_Toc422142762"/>
      <w:r w:rsidRPr="00A46494">
        <w:rPr>
          <w:rFonts w:ascii="Arial" w:hAnsi="Arial" w:cs="Arial"/>
          <w:sz w:val="20"/>
        </w:rPr>
        <w:t xml:space="preserve">La POE </w:t>
      </w:r>
      <w:r w:rsidR="00267BEE">
        <w:rPr>
          <w:rFonts w:ascii="Arial" w:hAnsi="Arial" w:cs="Arial"/>
          <w:sz w:val="20"/>
        </w:rPr>
        <w:t>peut</w:t>
      </w:r>
      <w:r w:rsidR="00267BEE" w:rsidRPr="00A46494">
        <w:rPr>
          <w:rFonts w:ascii="Arial" w:hAnsi="Arial" w:cs="Arial"/>
          <w:sz w:val="20"/>
        </w:rPr>
        <w:t xml:space="preserve"> </w:t>
      </w:r>
      <w:r w:rsidR="00BD460E">
        <w:rPr>
          <w:rFonts w:ascii="Arial" w:hAnsi="Arial" w:cs="Arial"/>
          <w:sz w:val="20"/>
        </w:rPr>
        <w:t xml:space="preserve">également </w:t>
      </w:r>
      <w:r w:rsidRPr="00A46494">
        <w:rPr>
          <w:rFonts w:ascii="Arial" w:hAnsi="Arial" w:cs="Arial"/>
          <w:sz w:val="20"/>
        </w:rPr>
        <w:t>être mise en œuvre pour répondre à des besoins identifiés par la branche, notamment en matière de difficultés de recrutement rencontrées pour certains métiers.</w:t>
      </w:r>
      <w:bookmarkEnd w:id="101"/>
      <w:r w:rsidRPr="00A46494">
        <w:rPr>
          <w:rFonts w:ascii="Arial" w:hAnsi="Arial" w:cs="Arial"/>
          <w:sz w:val="20"/>
        </w:rPr>
        <w:t xml:space="preserve"> </w:t>
      </w:r>
    </w:p>
    <w:p w14:paraId="774AD153" w14:textId="77777777" w:rsidR="00B637BE" w:rsidRPr="00A46494" w:rsidRDefault="00B637BE" w:rsidP="00761484">
      <w:pPr>
        <w:pStyle w:val="AMELIPLLoiTexteCar"/>
        <w:spacing w:after="0"/>
        <w:ind w:left="57"/>
        <w:outlineLvl w:val="1"/>
        <w:rPr>
          <w:rFonts w:ascii="Arial" w:hAnsi="Arial" w:cs="Arial"/>
          <w:sz w:val="20"/>
        </w:rPr>
      </w:pPr>
    </w:p>
    <w:p w14:paraId="0BA4E49B" w14:textId="77777777" w:rsidR="00B637BE" w:rsidRPr="00A46494" w:rsidRDefault="00B637BE" w:rsidP="00761484">
      <w:pPr>
        <w:pStyle w:val="AMELIPLLoiTexteCar"/>
        <w:spacing w:after="0"/>
        <w:ind w:left="57"/>
        <w:outlineLvl w:val="1"/>
        <w:rPr>
          <w:rFonts w:ascii="Arial" w:hAnsi="Arial" w:cs="Arial"/>
          <w:sz w:val="20"/>
        </w:rPr>
      </w:pPr>
    </w:p>
    <w:p w14:paraId="4FE2D0FE" w14:textId="1CD5F990" w:rsidR="00B637BE" w:rsidRPr="00A46494" w:rsidRDefault="00BD460E" w:rsidP="00761484">
      <w:pPr>
        <w:pStyle w:val="AMELIPLLoiTexteCar"/>
        <w:spacing w:after="0"/>
        <w:ind w:left="57" w:firstLine="0"/>
        <w:outlineLvl w:val="1"/>
        <w:rPr>
          <w:rFonts w:ascii="Arial" w:hAnsi="Arial" w:cs="Arial"/>
          <w:sz w:val="20"/>
        </w:rPr>
      </w:pPr>
      <w:bookmarkStart w:id="102" w:name="_Toc422142763"/>
      <w:r>
        <w:rPr>
          <w:rFonts w:ascii="Arial" w:hAnsi="Arial" w:cs="Arial"/>
          <w:sz w:val="20"/>
        </w:rPr>
        <w:t>Dans le cadre de la POE, l</w:t>
      </w:r>
      <w:r w:rsidR="00B637BE" w:rsidRPr="00A46494">
        <w:rPr>
          <w:rFonts w:ascii="Arial" w:hAnsi="Arial" w:cs="Arial"/>
          <w:sz w:val="20"/>
        </w:rPr>
        <w:t>a formation est cofinancée par Pôle Emploi, le FAFIEC participant au financement des coûts pédagogiques dans les conditions définies par la note de politique de formation ou à défaut par le CA du FAFIEC.</w:t>
      </w:r>
      <w:bookmarkEnd w:id="102"/>
      <w:r w:rsidR="00B637BE" w:rsidRPr="00A46494">
        <w:rPr>
          <w:rFonts w:ascii="Arial" w:hAnsi="Arial" w:cs="Arial"/>
          <w:sz w:val="20"/>
        </w:rPr>
        <w:t xml:space="preserve"> </w:t>
      </w:r>
    </w:p>
    <w:p w14:paraId="4B789370" w14:textId="77777777" w:rsidR="00B637BE" w:rsidRPr="00A46494" w:rsidRDefault="00B637BE" w:rsidP="00761484">
      <w:pPr>
        <w:pStyle w:val="AMELIPLLoiTexteCar"/>
        <w:spacing w:after="0"/>
        <w:ind w:left="57" w:firstLine="0"/>
        <w:outlineLvl w:val="1"/>
        <w:rPr>
          <w:rFonts w:ascii="Arial" w:hAnsi="Arial" w:cs="Arial"/>
          <w:sz w:val="20"/>
        </w:rPr>
      </w:pPr>
      <w:bookmarkStart w:id="103" w:name="_Toc422142764"/>
      <w:r w:rsidRPr="00A46494">
        <w:rPr>
          <w:rFonts w:ascii="Arial" w:hAnsi="Arial" w:cs="Arial"/>
          <w:sz w:val="20"/>
        </w:rPr>
        <w:t>A cet effet, le FAFIEC conclut une convention avec Pôle Emploi afin de définir le cadre, les objectifs et les modalités de cofinancement de la POE.</w:t>
      </w:r>
      <w:bookmarkEnd w:id="103"/>
    </w:p>
    <w:p w14:paraId="6BBD107E" w14:textId="77777777" w:rsidR="00B637BE" w:rsidRPr="00A46494" w:rsidRDefault="00B637BE" w:rsidP="00761484">
      <w:pPr>
        <w:pStyle w:val="AMELIPLLoiTexteCar"/>
        <w:spacing w:after="0"/>
        <w:ind w:left="57" w:firstLine="0"/>
        <w:outlineLvl w:val="1"/>
        <w:rPr>
          <w:rFonts w:ascii="Arial" w:hAnsi="Arial" w:cs="Arial"/>
          <w:sz w:val="20"/>
        </w:rPr>
      </w:pPr>
    </w:p>
    <w:p w14:paraId="4B972AC7" w14:textId="77777777" w:rsidR="001A75E9" w:rsidRPr="00A46494" w:rsidRDefault="001A75E9" w:rsidP="00761484">
      <w:pPr>
        <w:pStyle w:val="AMELIPLLoiTexteCar"/>
        <w:spacing w:after="0"/>
        <w:ind w:left="57" w:firstLine="0"/>
        <w:outlineLvl w:val="1"/>
        <w:rPr>
          <w:rFonts w:ascii="Arial" w:hAnsi="Arial" w:cs="Arial"/>
          <w:sz w:val="20"/>
        </w:rPr>
      </w:pPr>
    </w:p>
    <w:p w14:paraId="0150E5F8" w14:textId="45ACF0D3" w:rsidR="001A75E9" w:rsidRPr="00A46494" w:rsidRDefault="001A75E9" w:rsidP="00E002FD">
      <w:pPr>
        <w:pStyle w:val="Article1"/>
      </w:pPr>
      <w:bookmarkStart w:id="104" w:name="_Toc422142765"/>
      <w:r w:rsidRPr="00A46494">
        <w:t xml:space="preserve">Article </w:t>
      </w:r>
      <w:r w:rsidR="00E002FD">
        <w:t>6</w:t>
      </w:r>
      <w:r w:rsidRPr="00A46494">
        <w:t> : Tutorat</w:t>
      </w:r>
      <w:bookmarkEnd w:id="104"/>
    </w:p>
    <w:p w14:paraId="17930E1F" w14:textId="77777777" w:rsidR="001A75E9" w:rsidRPr="00A46494" w:rsidRDefault="001A75E9" w:rsidP="00761484">
      <w:pPr>
        <w:pStyle w:val="AMELIPLLoiTexteCar"/>
        <w:spacing w:after="0"/>
        <w:ind w:left="57" w:firstLine="0"/>
        <w:outlineLvl w:val="1"/>
        <w:rPr>
          <w:rFonts w:ascii="Arial" w:hAnsi="Arial" w:cs="Arial"/>
          <w:sz w:val="20"/>
        </w:rPr>
      </w:pPr>
    </w:p>
    <w:p w14:paraId="7F91897C" w14:textId="77777777" w:rsidR="001A75E9" w:rsidRPr="00A46494" w:rsidRDefault="001A75E9" w:rsidP="001A75E9">
      <w:pPr>
        <w:spacing w:after="0" w:line="240" w:lineRule="auto"/>
        <w:rPr>
          <w:rFonts w:cs="Arial"/>
          <w:szCs w:val="20"/>
        </w:rPr>
      </w:pPr>
      <w:r w:rsidRPr="00A46494">
        <w:rPr>
          <w:rFonts w:cs="Arial"/>
          <w:szCs w:val="20"/>
        </w:rPr>
        <w:t>Les personnels qui sont conduits à exercer des missions d’encadrement pédagogique, doivent bénéficier des mesures d’accompagnement nécessaires et en tant que de besoin recevoir une formation spécifique.</w:t>
      </w:r>
    </w:p>
    <w:p w14:paraId="0D5457AB" w14:textId="77777777" w:rsidR="001A75E9" w:rsidRPr="00A46494" w:rsidRDefault="001A75E9" w:rsidP="00761484">
      <w:pPr>
        <w:pStyle w:val="AMELIPLLoiTexteCar"/>
        <w:spacing w:after="0"/>
        <w:ind w:left="57" w:firstLine="0"/>
        <w:outlineLvl w:val="1"/>
        <w:rPr>
          <w:rFonts w:ascii="Arial" w:hAnsi="Arial" w:cs="Arial"/>
          <w:sz w:val="20"/>
        </w:rPr>
      </w:pPr>
    </w:p>
    <w:p w14:paraId="1A154F9A" w14:textId="7EDFD4D4" w:rsidR="00FE1287" w:rsidRDefault="001A75E9" w:rsidP="001A75E9">
      <w:pPr>
        <w:spacing w:after="0" w:line="240" w:lineRule="auto"/>
        <w:rPr>
          <w:rFonts w:cs="Arial"/>
          <w:bCs/>
        </w:rPr>
      </w:pPr>
      <w:r w:rsidRPr="00A46494">
        <w:rPr>
          <w:rFonts w:cs="Arial"/>
          <w:bCs/>
        </w:rPr>
        <w:t xml:space="preserve">Dans le respect des dispositions législatives et réglementaires, le FAFIEC prend en charge l’exercice de la fonction tutorale </w:t>
      </w:r>
      <w:r w:rsidR="00FE1287">
        <w:rPr>
          <w:rFonts w:cs="Arial"/>
          <w:bCs/>
        </w:rPr>
        <w:t>aux conditions</w:t>
      </w:r>
      <w:r w:rsidR="006F6DA8">
        <w:rPr>
          <w:rFonts w:cs="Arial"/>
          <w:bCs/>
        </w:rPr>
        <w:t xml:space="preserve"> cumulatives</w:t>
      </w:r>
      <w:r w:rsidR="00FE1287">
        <w:rPr>
          <w:rFonts w:cs="Arial"/>
          <w:bCs/>
        </w:rPr>
        <w:t xml:space="preserve"> ci-dessous</w:t>
      </w:r>
      <w:r w:rsidR="006F6DA8">
        <w:rPr>
          <w:rFonts w:cs="Arial"/>
          <w:bCs/>
        </w:rPr>
        <w:t xml:space="preserve"> (1 + 2)</w:t>
      </w:r>
      <w:r w:rsidR="00FE1287">
        <w:rPr>
          <w:rFonts w:cs="Arial"/>
          <w:bCs/>
        </w:rPr>
        <w:t> :</w:t>
      </w:r>
    </w:p>
    <w:p w14:paraId="729AF9E4" w14:textId="77777777" w:rsidR="00FE1287" w:rsidRDefault="00FE1287" w:rsidP="001A75E9">
      <w:pPr>
        <w:spacing w:after="0" w:line="240" w:lineRule="auto"/>
        <w:rPr>
          <w:rFonts w:cs="Arial"/>
          <w:bCs/>
        </w:rPr>
      </w:pPr>
    </w:p>
    <w:p w14:paraId="56360468" w14:textId="259FDF28" w:rsidR="00FE1287" w:rsidRPr="00FE1287" w:rsidRDefault="006F6DA8" w:rsidP="00FE1287">
      <w:pPr>
        <w:spacing w:after="0" w:line="240" w:lineRule="auto"/>
        <w:rPr>
          <w:rFonts w:cs="Arial"/>
          <w:bCs/>
        </w:rPr>
      </w:pPr>
      <w:r>
        <w:rPr>
          <w:rFonts w:cs="Arial"/>
          <w:bCs/>
        </w:rPr>
        <w:t xml:space="preserve">1/ </w:t>
      </w:r>
      <w:r w:rsidR="00FE1287" w:rsidRPr="00FE1287">
        <w:rPr>
          <w:rFonts w:cs="Arial"/>
          <w:bCs/>
        </w:rPr>
        <w:t>Le tuteur a une expérience de 2 ans minimum dans la qualification en rapport avec l’objectif de professionnalisation visé</w:t>
      </w:r>
    </w:p>
    <w:p w14:paraId="2E245DE0" w14:textId="77777777" w:rsidR="00FE1287" w:rsidRPr="00FE1287" w:rsidRDefault="00FE1287" w:rsidP="006F6DA8">
      <w:pPr>
        <w:spacing w:after="0" w:line="240" w:lineRule="auto"/>
        <w:ind w:left="360"/>
        <w:rPr>
          <w:rFonts w:cs="Arial"/>
          <w:bCs/>
        </w:rPr>
      </w:pPr>
    </w:p>
    <w:p w14:paraId="481ABBA2" w14:textId="00F0F522" w:rsidR="00FE1287" w:rsidRDefault="006F6DA8" w:rsidP="00FE1287">
      <w:pPr>
        <w:spacing w:after="0" w:line="240" w:lineRule="auto"/>
        <w:rPr>
          <w:rFonts w:cs="Arial"/>
          <w:bCs/>
        </w:rPr>
      </w:pPr>
      <w:r>
        <w:rPr>
          <w:rFonts w:cs="Arial"/>
          <w:bCs/>
        </w:rPr>
        <w:t xml:space="preserve">2/ Le tuteur a </w:t>
      </w:r>
    </w:p>
    <w:p w14:paraId="53AC0FAF" w14:textId="70C290CA" w:rsidR="00FE1287" w:rsidRPr="00FE1287" w:rsidRDefault="001A75E9" w:rsidP="006F6DA8">
      <w:pPr>
        <w:pStyle w:val="Paragraphedeliste"/>
        <w:numPr>
          <w:ilvl w:val="0"/>
          <w:numId w:val="67"/>
        </w:numPr>
        <w:spacing w:after="0" w:line="240" w:lineRule="auto"/>
        <w:rPr>
          <w:rFonts w:cs="Arial"/>
          <w:bCs/>
        </w:rPr>
      </w:pPr>
      <w:r w:rsidRPr="00FE1287">
        <w:rPr>
          <w:rFonts w:cs="Arial"/>
          <w:bCs/>
        </w:rPr>
        <w:t xml:space="preserve"> </w:t>
      </w:r>
      <w:r w:rsidR="00FE1287">
        <w:rPr>
          <w:rFonts w:cs="Arial"/>
          <w:bCs/>
        </w:rPr>
        <w:t>Soit s</w:t>
      </w:r>
      <w:r w:rsidR="00FE1287" w:rsidRPr="00FE1287">
        <w:rPr>
          <w:rFonts w:cs="Arial"/>
          <w:bCs/>
        </w:rPr>
        <w:t>uivi une formation à la fonction tutorale</w:t>
      </w:r>
    </w:p>
    <w:p w14:paraId="2F59C189" w14:textId="1080CD45" w:rsidR="00FE1287" w:rsidRPr="00FE1287" w:rsidRDefault="00FE1287" w:rsidP="006F6DA8">
      <w:pPr>
        <w:pStyle w:val="Paragraphedeliste"/>
        <w:numPr>
          <w:ilvl w:val="0"/>
          <w:numId w:val="66"/>
        </w:numPr>
        <w:spacing w:after="0" w:line="240" w:lineRule="auto"/>
        <w:rPr>
          <w:rFonts w:cs="Arial"/>
          <w:bCs/>
        </w:rPr>
      </w:pPr>
      <w:r>
        <w:rPr>
          <w:rFonts w:cs="Arial"/>
          <w:bCs/>
        </w:rPr>
        <w:t>Soit exercé effectivement un tutorat au cours des 2 dernières années</w:t>
      </w:r>
    </w:p>
    <w:p w14:paraId="4CF7B3B4" w14:textId="77777777" w:rsidR="001A75E9" w:rsidRPr="00A46494" w:rsidRDefault="001A75E9" w:rsidP="001A75E9">
      <w:pPr>
        <w:spacing w:after="0" w:line="240" w:lineRule="auto"/>
        <w:rPr>
          <w:rFonts w:cs="Arial"/>
          <w:lang w:eastAsia="fr-FR"/>
        </w:rPr>
      </w:pPr>
    </w:p>
    <w:p w14:paraId="62F094D1" w14:textId="77777777" w:rsidR="00943FD1" w:rsidRPr="00A46494" w:rsidRDefault="00943FD1" w:rsidP="001A75E9">
      <w:pPr>
        <w:spacing w:after="0" w:line="240" w:lineRule="auto"/>
        <w:outlineLvl w:val="0"/>
        <w:rPr>
          <w:rFonts w:cs="Arial"/>
          <w:b/>
          <w:sz w:val="28"/>
          <w:szCs w:val="28"/>
        </w:rPr>
      </w:pPr>
    </w:p>
    <w:p w14:paraId="4289F7EF" w14:textId="7339925C" w:rsidR="001A75E9" w:rsidRPr="00A46494" w:rsidRDefault="001A75E9" w:rsidP="00E002FD">
      <w:pPr>
        <w:pStyle w:val="Article1"/>
      </w:pPr>
      <w:bookmarkStart w:id="105" w:name="_Toc422142766"/>
      <w:r w:rsidRPr="00A46494">
        <w:t xml:space="preserve">Article </w:t>
      </w:r>
      <w:r w:rsidR="00E002FD">
        <w:t>7</w:t>
      </w:r>
      <w:r w:rsidRPr="00A46494">
        <w:t> : la participation à un jury d’examen ou de VAE</w:t>
      </w:r>
      <w:bookmarkEnd w:id="105"/>
    </w:p>
    <w:p w14:paraId="6E05740C" w14:textId="77777777" w:rsidR="00BD460E" w:rsidRPr="00A46494" w:rsidRDefault="00BD460E" w:rsidP="001A75E9">
      <w:pPr>
        <w:spacing w:after="0" w:line="240" w:lineRule="auto"/>
        <w:outlineLvl w:val="0"/>
        <w:rPr>
          <w:rFonts w:cs="Arial"/>
          <w:szCs w:val="20"/>
        </w:rPr>
      </w:pPr>
    </w:p>
    <w:p w14:paraId="155C97DA" w14:textId="051B2254" w:rsidR="001A75E9" w:rsidRPr="00A46494" w:rsidRDefault="00BD460E" w:rsidP="001A75E9">
      <w:pPr>
        <w:spacing w:after="0" w:line="240" w:lineRule="auto"/>
        <w:rPr>
          <w:rFonts w:cs="Arial"/>
          <w:szCs w:val="20"/>
        </w:rPr>
      </w:pPr>
      <w:r>
        <w:rPr>
          <w:rFonts w:cs="Arial"/>
          <w:szCs w:val="20"/>
        </w:rPr>
        <w:t>L</w:t>
      </w:r>
      <w:r w:rsidR="001A75E9" w:rsidRPr="00A46494">
        <w:rPr>
          <w:rFonts w:cs="Arial"/>
          <w:szCs w:val="20"/>
        </w:rPr>
        <w:t>orsqu'un</w:t>
      </w:r>
      <w:r>
        <w:rPr>
          <w:rFonts w:cs="Arial"/>
          <w:szCs w:val="20"/>
        </w:rPr>
        <w:t xml:space="preserve"> </w:t>
      </w:r>
      <w:r w:rsidR="001A75E9" w:rsidRPr="00A46494">
        <w:rPr>
          <w:rFonts w:cs="Arial"/>
          <w:szCs w:val="20"/>
        </w:rPr>
        <w:t>salarié est désigné</w:t>
      </w:r>
      <w:r>
        <w:rPr>
          <w:rFonts w:cs="Arial"/>
          <w:szCs w:val="20"/>
        </w:rPr>
        <w:t xml:space="preserve"> </w:t>
      </w:r>
      <w:r w:rsidR="001A75E9" w:rsidRPr="00A46494">
        <w:rPr>
          <w:rFonts w:cs="Arial"/>
          <w:szCs w:val="20"/>
        </w:rPr>
        <w:t xml:space="preserve">pour participer à un jury d'examen ou de validation des acquis et de </w:t>
      </w:r>
      <w:r>
        <w:rPr>
          <w:rFonts w:cs="Arial"/>
          <w:szCs w:val="20"/>
        </w:rPr>
        <w:t>l</w:t>
      </w:r>
      <w:r w:rsidRPr="00A46494">
        <w:rPr>
          <w:rFonts w:cs="Arial"/>
          <w:szCs w:val="20"/>
        </w:rPr>
        <w:t>’expérience</w:t>
      </w:r>
      <w:r w:rsidR="001A75E9" w:rsidRPr="00A46494">
        <w:rPr>
          <w:rFonts w:cs="Arial"/>
          <w:szCs w:val="20"/>
        </w:rPr>
        <w:t>, l’employeur lui accorde une autorisation d’absence pour participer à ce jury. </w:t>
      </w:r>
      <w:r>
        <w:rPr>
          <w:rFonts w:cs="Arial"/>
          <w:szCs w:val="20"/>
        </w:rPr>
        <w:t xml:space="preserve"> </w:t>
      </w:r>
    </w:p>
    <w:p w14:paraId="1C3A3088" w14:textId="77777777" w:rsidR="001A75E9" w:rsidRPr="00A46494" w:rsidRDefault="001A75E9" w:rsidP="001A75E9">
      <w:pPr>
        <w:spacing w:after="0" w:line="240" w:lineRule="auto"/>
        <w:rPr>
          <w:rFonts w:cs="Arial"/>
          <w:szCs w:val="20"/>
        </w:rPr>
      </w:pPr>
    </w:p>
    <w:p w14:paraId="7F649CEE" w14:textId="5FD0C72B" w:rsidR="001A75E9" w:rsidRPr="00A46494" w:rsidRDefault="001A75E9" w:rsidP="001A75E9">
      <w:pPr>
        <w:spacing w:after="0" w:line="240" w:lineRule="auto"/>
        <w:rPr>
          <w:rFonts w:cs="Arial"/>
          <w:szCs w:val="20"/>
        </w:rPr>
      </w:pPr>
      <w:r w:rsidRPr="00A46494">
        <w:rPr>
          <w:rFonts w:cs="Arial"/>
          <w:szCs w:val="20"/>
        </w:rPr>
        <w:t>Les dépenses afférentes à ces participations</w:t>
      </w:r>
      <w:r w:rsidR="00E05958" w:rsidRPr="00A46494">
        <w:rPr>
          <w:rFonts w:cs="Arial"/>
          <w:szCs w:val="20"/>
        </w:rPr>
        <w:t xml:space="preserve">, qui </w:t>
      </w:r>
      <w:r w:rsidR="00BC087C" w:rsidRPr="00A46494">
        <w:rPr>
          <w:rFonts w:cs="Arial"/>
          <w:szCs w:val="20"/>
        </w:rPr>
        <w:t>peuvent être prises en charge pa</w:t>
      </w:r>
      <w:r w:rsidR="00E05958" w:rsidRPr="00A46494">
        <w:rPr>
          <w:rFonts w:cs="Arial"/>
          <w:szCs w:val="20"/>
        </w:rPr>
        <w:t>r l’OPCA,</w:t>
      </w:r>
      <w:r w:rsidRPr="00A46494">
        <w:rPr>
          <w:rFonts w:cs="Arial"/>
          <w:szCs w:val="20"/>
        </w:rPr>
        <w:t xml:space="preserve"> couvrent les frais de transport, d’hébergement et de restauration, la rémunération du salarié</w:t>
      </w:r>
      <w:r w:rsidR="00267BEE">
        <w:rPr>
          <w:rFonts w:cs="Arial"/>
          <w:szCs w:val="20"/>
        </w:rPr>
        <w:t>,</w:t>
      </w:r>
      <w:r w:rsidRPr="00A46494">
        <w:rPr>
          <w:rFonts w:cs="Arial"/>
          <w:szCs w:val="20"/>
        </w:rPr>
        <w:t xml:space="preserve"> les cotisations obligatoires ou conventionnelles qui s’y attachent et le cas échéant la taxe sur les salaires qui s’y rattache</w:t>
      </w:r>
      <w:r w:rsidR="000A2D20">
        <w:rPr>
          <w:rFonts w:cs="Arial"/>
          <w:szCs w:val="20"/>
        </w:rPr>
        <w:t xml:space="preserve"> suivant les barème</w:t>
      </w:r>
      <w:r w:rsidR="003C364D">
        <w:rPr>
          <w:rFonts w:cs="Arial"/>
          <w:szCs w:val="20"/>
        </w:rPr>
        <w:t>s</w:t>
      </w:r>
      <w:r w:rsidR="000A2D20">
        <w:rPr>
          <w:rFonts w:cs="Arial"/>
          <w:szCs w:val="20"/>
        </w:rPr>
        <w:t xml:space="preserve"> fixés par son Conseil d'Administration</w:t>
      </w:r>
      <w:r w:rsidRPr="00A46494">
        <w:rPr>
          <w:rFonts w:cs="Arial"/>
          <w:szCs w:val="20"/>
        </w:rPr>
        <w:t>.</w:t>
      </w:r>
    </w:p>
    <w:p w14:paraId="51E55A42" w14:textId="77777777" w:rsidR="001A75E9" w:rsidRPr="00A46494" w:rsidRDefault="001A75E9" w:rsidP="001A75E9">
      <w:pPr>
        <w:spacing w:after="0" w:line="240" w:lineRule="auto"/>
        <w:rPr>
          <w:rFonts w:cs="Arial"/>
          <w:szCs w:val="20"/>
        </w:rPr>
      </w:pPr>
    </w:p>
    <w:p w14:paraId="66C4834B" w14:textId="77777777" w:rsidR="001A75E9" w:rsidRPr="00A46494" w:rsidRDefault="001A75E9" w:rsidP="001A75E9">
      <w:pPr>
        <w:spacing w:after="0" w:line="240" w:lineRule="auto"/>
        <w:outlineLvl w:val="0"/>
        <w:rPr>
          <w:rFonts w:cs="Arial"/>
          <w:szCs w:val="20"/>
        </w:rPr>
      </w:pPr>
    </w:p>
    <w:p w14:paraId="1BEDD4FA" w14:textId="1874D392" w:rsidR="00720742" w:rsidRDefault="00720742">
      <w:pPr>
        <w:spacing w:after="160" w:line="259" w:lineRule="auto"/>
        <w:jc w:val="left"/>
        <w:rPr>
          <w:rFonts w:cs="Arial"/>
          <w:szCs w:val="20"/>
        </w:rPr>
      </w:pPr>
      <w:r>
        <w:rPr>
          <w:rFonts w:cs="Arial"/>
          <w:szCs w:val="20"/>
        </w:rPr>
        <w:br w:type="page"/>
      </w:r>
    </w:p>
    <w:p w14:paraId="54E555F7" w14:textId="77777777" w:rsidR="001A75E9" w:rsidRPr="00A46494" w:rsidRDefault="001A75E9" w:rsidP="001A75E9">
      <w:pPr>
        <w:spacing w:after="0" w:line="240" w:lineRule="auto"/>
        <w:rPr>
          <w:rFonts w:cs="Arial"/>
          <w:szCs w:val="20"/>
        </w:rPr>
      </w:pPr>
    </w:p>
    <w:p w14:paraId="0E10308C" w14:textId="77777777" w:rsidR="001A75E9" w:rsidRPr="00A46494" w:rsidRDefault="001A75E9" w:rsidP="001A75E9">
      <w:pPr>
        <w:pStyle w:val="AMELIPLLoiTexteCar"/>
        <w:spacing w:after="0"/>
        <w:ind w:firstLine="0"/>
        <w:outlineLvl w:val="1"/>
        <w:rPr>
          <w:rFonts w:ascii="Arial" w:hAnsi="Arial" w:cs="Arial"/>
          <w:sz w:val="20"/>
        </w:rPr>
      </w:pPr>
    </w:p>
    <w:p w14:paraId="1E232767" w14:textId="77777777" w:rsidR="00B637BE" w:rsidRPr="00A46494" w:rsidRDefault="00B637BE" w:rsidP="000678A9">
      <w:pPr>
        <w:spacing w:after="0" w:line="240" w:lineRule="auto"/>
        <w:jc w:val="center"/>
        <w:outlineLvl w:val="0"/>
        <w:rPr>
          <w:rFonts w:cs="Arial"/>
          <w:b/>
          <w:sz w:val="28"/>
          <w:szCs w:val="28"/>
          <w:u w:val="single"/>
        </w:rPr>
      </w:pPr>
      <w:bookmarkStart w:id="106" w:name="_Toc288126628"/>
      <w:bookmarkStart w:id="107" w:name="_Toc287866252"/>
      <w:bookmarkStart w:id="108" w:name="_Toc287866253"/>
      <w:bookmarkStart w:id="109" w:name="_Toc288126647"/>
      <w:bookmarkStart w:id="110" w:name="_Toc289699981"/>
      <w:bookmarkStart w:id="111" w:name="_Toc289701404"/>
      <w:bookmarkStart w:id="112" w:name="_Toc422142767"/>
      <w:bookmarkEnd w:id="106"/>
      <w:bookmarkEnd w:id="107"/>
      <w:r w:rsidRPr="00A46494">
        <w:rPr>
          <w:rFonts w:cs="Arial"/>
          <w:b/>
          <w:sz w:val="28"/>
          <w:szCs w:val="28"/>
          <w:u w:val="single"/>
        </w:rPr>
        <w:t xml:space="preserve">Titre </w:t>
      </w:r>
      <w:r w:rsidR="001A75E9" w:rsidRPr="00A46494">
        <w:rPr>
          <w:rFonts w:cs="Arial"/>
          <w:b/>
          <w:sz w:val="28"/>
          <w:szCs w:val="28"/>
          <w:u w:val="single"/>
        </w:rPr>
        <w:t>3</w:t>
      </w:r>
      <w:r w:rsidRPr="00A46494">
        <w:rPr>
          <w:rFonts w:cs="Arial"/>
          <w:b/>
          <w:sz w:val="28"/>
          <w:szCs w:val="28"/>
          <w:u w:val="single"/>
        </w:rPr>
        <w:t xml:space="preserve"> : </w:t>
      </w:r>
      <w:bookmarkEnd w:id="108"/>
      <w:bookmarkEnd w:id="109"/>
      <w:bookmarkEnd w:id="110"/>
      <w:bookmarkEnd w:id="111"/>
      <w:r w:rsidR="0070748C" w:rsidRPr="00A46494">
        <w:rPr>
          <w:rFonts w:cs="Arial"/>
          <w:b/>
          <w:sz w:val="28"/>
          <w:szCs w:val="28"/>
          <w:u w:val="single"/>
        </w:rPr>
        <w:t>Compte Personnel de Formation</w:t>
      </w:r>
      <w:r w:rsidR="00CD046D" w:rsidRPr="00A46494">
        <w:rPr>
          <w:rFonts w:cs="Arial"/>
          <w:b/>
          <w:sz w:val="28"/>
          <w:szCs w:val="28"/>
          <w:u w:val="single"/>
        </w:rPr>
        <w:t xml:space="preserve"> (CPF)</w:t>
      </w:r>
      <w:bookmarkEnd w:id="112"/>
    </w:p>
    <w:p w14:paraId="45AB6B44" w14:textId="77777777" w:rsidR="00B637BE" w:rsidRPr="00A46494" w:rsidRDefault="00B637BE" w:rsidP="000678A9">
      <w:pPr>
        <w:spacing w:after="0" w:line="240" w:lineRule="auto"/>
        <w:rPr>
          <w:rFonts w:cs="Arial"/>
          <w:b/>
          <w:szCs w:val="20"/>
        </w:rPr>
      </w:pPr>
    </w:p>
    <w:p w14:paraId="5C3EE92B" w14:textId="77777777" w:rsidR="00B637BE" w:rsidRPr="00A46494" w:rsidRDefault="00B637BE" w:rsidP="000678A9">
      <w:pPr>
        <w:spacing w:after="0" w:line="240" w:lineRule="auto"/>
        <w:rPr>
          <w:rFonts w:cs="Arial"/>
          <w:b/>
          <w:szCs w:val="20"/>
        </w:rPr>
      </w:pPr>
    </w:p>
    <w:p w14:paraId="7483EBD0" w14:textId="77777777" w:rsidR="00B637BE" w:rsidRPr="00A46494" w:rsidRDefault="00761484" w:rsidP="00E002FD">
      <w:pPr>
        <w:pStyle w:val="Article1"/>
      </w:pPr>
      <w:bookmarkStart w:id="113" w:name="_Toc288126648"/>
      <w:bookmarkStart w:id="114" w:name="_Toc289699982"/>
      <w:bookmarkStart w:id="115" w:name="_Toc289701405"/>
      <w:bookmarkStart w:id="116" w:name="_Toc422142768"/>
      <w:r w:rsidRPr="00A46494">
        <w:t xml:space="preserve">Article </w:t>
      </w:r>
      <w:r w:rsidR="00B637BE" w:rsidRPr="00A46494">
        <w:t xml:space="preserve">1 : </w:t>
      </w:r>
      <w:bookmarkEnd w:id="113"/>
      <w:bookmarkEnd w:id="114"/>
      <w:bookmarkEnd w:id="115"/>
      <w:r w:rsidR="0070748C" w:rsidRPr="00A46494">
        <w:t>Principes</w:t>
      </w:r>
      <w:bookmarkEnd w:id="116"/>
    </w:p>
    <w:p w14:paraId="03FA7890" w14:textId="77777777" w:rsidR="0070748C" w:rsidRPr="00A46494" w:rsidRDefault="0070748C" w:rsidP="00C40A63">
      <w:pPr>
        <w:pStyle w:val="Section"/>
        <w:outlineLvl w:val="2"/>
        <w:rPr>
          <w:color w:val="auto"/>
        </w:rPr>
      </w:pPr>
    </w:p>
    <w:p w14:paraId="3AEFD24D" w14:textId="77777777" w:rsidR="0070748C" w:rsidRPr="00A46494" w:rsidRDefault="0070748C" w:rsidP="000678A9">
      <w:pPr>
        <w:pStyle w:val="Section"/>
        <w:outlineLvl w:val="2"/>
        <w:rPr>
          <w:b w:val="0"/>
          <w:color w:val="auto"/>
          <w:sz w:val="20"/>
        </w:rPr>
      </w:pPr>
      <w:bookmarkStart w:id="117" w:name="_Toc422142769"/>
      <w:r w:rsidRPr="00A46494">
        <w:rPr>
          <w:b w:val="0"/>
          <w:color w:val="auto"/>
          <w:sz w:val="20"/>
        </w:rPr>
        <w:t>Le compte personnel de formation est comptabilisé en heures et mobilisé par la personne, qu’elle soit salariée ou à la recherche d’un emploi, afin de suivre, à son initiative, une formation.</w:t>
      </w:r>
      <w:bookmarkEnd w:id="117"/>
    </w:p>
    <w:p w14:paraId="1D63B156" w14:textId="77777777" w:rsidR="0070748C" w:rsidRPr="00A46494" w:rsidRDefault="0070748C" w:rsidP="000678A9">
      <w:pPr>
        <w:pStyle w:val="Section"/>
        <w:outlineLvl w:val="2"/>
        <w:rPr>
          <w:b w:val="0"/>
          <w:color w:val="auto"/>
          <w:sz w:val="20"/>
        </w:rPr>
      </w:pPr>
      <w:bookmarkStart w:id="118" w:name="_Toc422142770"/>
      <w:r w:rsidRPr="00A46494">
        <w:rPr>
          <w:b w:val="0"/>
          <w:color w:val="auto"/>
          <w:sz w:val="20"/>
        </w:rPr>
        <w:t>Le compte ne peut être mobilisé qu’avec l’accord exprès de son titulaire.</w:t>
      </w:r>
      <w:bookmarkEnd w:id="118"/>
    </w:p>
    <w:p w14:paraId="1496F029" w14:textId="77777777" w:rsidR="00CD046D" w:rsidRPr="00A46494" w:rsidRDefault="00CD046D" w:rsidP="000678A9">
      <w:pPr>
        <w:pStyle w:val="Section"/>
        <w:outlineLvl w:val="2"/>
        <w:rPr>
          <w:b w:val="0"/>
          <w:color w:val="auto"/>
          <w:sz w:val="20"/>
        </w:rPr>
      </w:pPr>
      <w:bookmarkStart w:id="119" w:name="_Toc422142771"/>
      <w:r w:rsidRPr="00A46494">
        <w:rPr>
          <w:b w:val="0"/>
          <w:color w:val="auto"/>
          <w:sz w:val="20"/>
        </w:rPr>
        <w:t>Le CPF remplace le DIF à compter du 1</w:t>
      </w:r>
      <w:r w:rsidRPr="00A46494">
        <w:rPr>
          <w:b w:val="0"/>
          <w:color w:val="auto"/>
          <w:sz w:val="20"/>
          <w:vertAlign w:val="superscript"/>
        </w:rPr>
        <w:t>er</w:t>
      </w:r>
      <w:r w:rsidRPr="00A46494">
        <w:rPr>
          <w:b w:val="0"/>
          <w:color w:val="auto"/>
          <w:sz w:val="20"/>
        </w:rPr>
        <w:t xml:space="preserve"> janvier 2015. Le solde des heures de DIF au 31 décembre 2014 est mobilisable jusqu’au 1</w:t>
      </w:r>
      <w:r w:rsidRPr="00A46494">
        <w:rPr>
          <w:b w:val="0"/>
          <w:color w:val="auto"/>
          <w:sz w:val="20"/>
          <w:vertAlign w:val="superscript"/>
        </w:rPr>
        <w:t>er</w:t>
      </w:r>
      <w:r w:rsidRPr="00A46494">
        <w:rPr>
          <w:b w:val="0"/>
          <w:color w:val="auto"/>
          <w:sz w:val="20"/>
        </w:rPr>
        <w:t xml:space="preserve"> janvier 2021, dans les conditions du CPF.</w:t>
      </w:r>
      <w:bookmarkEnd w:id="119"/>
    </w:p>
    <w:p w14:paraId="7D88060B" w14:textId="77777777" w:rsidR="00CD046D" w:rsidRPr="00A46494" w:rsidRDefault="00CD046D" w:rsidP="000678A9">
      <w:pPr>
        <w:pStyle w:val="Section"/>
        <w:outlineLvl w:val="2"/>
        <w:rPr>
          <w:b w:val="0"/>
          <w:color w:val="auto"/>
          <w:sz w:val="20"/>
        </w:rPr>
      </w:pPr>
    </w:p>
    <w:p w14:paraId="665CDA31" w14:textId="1C123F1D" w:rsidR="0074083E" w:rsidRDefault="0074083E" w:rsidP="000678A9">
      <w:pPr>
        <w:pStyle w:val="Section"/>
        <w:outlineLvl w:val="2"/>
        <w:rPr>
          <w:b w:val="0"/>
          <w:color w:val="auto"/>
          <w:sz w:val="20"/>
        </w:rPr>
      </w:pPr>
      <w:bookmarkStart w:id="120" w:name="_Toc422142772"/>
      <w:r w:rsidRPr="00A46494">
        <w:rPr>
          <w:b w:val="0"/>
          <w:color w:val="auto"/>
          <w:sz w:val="20"/>
        </w:rPr>
        <w:t>Chaque titulaire d’un compte a connaissance du nombre d’heures créditées sur ce compte en accédant à un service dématérialisé gratuit</w:t>
      </w:r>
      <w:r w:rsidR="002C60B9">
        <w:rPr>
          <w:b w:val="0"/>
          <w:color w:val="auto"/>
          <w:sz w:val="20"/>
        </w:rPr>
        <w:t xml:space="preserve"> sur www.moncompteformation.gouv.fr</w:t>
      </w:r>
      <w:r w:rsidRPr="00A46494">
        <w:rPr>
          <w:b w:val="0"/>
          <w:color w:val="auto"/>
          <w:sz w:val="20"/>
        </w:rPr>
        <w:t>. Ce service dématérialisé donne également des informations sur les formations éligibles et sur les abondements complémentaires susceptibles d’être sollicités.</w:t>
      </w:r>
      <w:bookmarkEnd w:id="120"/>
    </w:p>
    <w:p w14:paraId="030BEB1E" w14:textId="77777777" w:rsidR="002C60B9" w:rsidRDefault="002C60B9" w:rsidP="000678A9">
      <w:pPr>
        <w:pStyle w:val="Section"/>
        <w:outlineLvl w:val="2"/>
        <w:rPr>
          <w:b w:val="0"/>
          <w:color w:val="auto"/>
          <w:sz w:val="20"/>
        </w:rPr>
      </w:pPr>
    </w:p>
    <w:p w14:paraId="7B479E7C" w14:textId="08C3D86D" w:rsidR="002C60B9" w:rsidRPr="00A46494" w:rsidRDefault="002C60B9" w:rsidP="000678A9">
      <w:pPr>
        <w:pStyle w:val="Section"/>
        <w:outlineLvl w:val="2"/>
        <w:rPr>
          <w:b w:val="0"/>
          <w:color w:val="auto"/>
          <w:sz w:val="20"/>
        </w:rPr>
      </w:pPr>
      <w:bookmarkStart w:id="121" w:name="_Toc422142773"/>
      <w:r>
        <w:rPr>
          <w:b w:val="0"/>
          <w:color w:val="auto"/>
          <w:sz w:val="20"/>
        </w:rPr>
        <w:t xml:space="preserve">Les partenaires sociaux </w:t>
      </w:r>
      <w:bookmarkEnd w:id="121"/>
      <w:r w:rsidR="005107F2">
        <w:rPr>
          <w:b w:val="0"/>
          <w:color w:val="auto"/>
          <w:sz w:val="20"/>
        </w:rPr>
        <w:t>incitent les entreprises à verser leur obligation légale au titre du CPF pour bénéficier de la mutualisation des fonds prévue dans le cadre légal du dispositif.</w:t>
      </w:r>
    </w:p>
    <w:p w14:paraId="132B6FEE" w14:textId="77777777" w:rsidR="0074083E" w:rsidRDefault="0074083E" w:rsidP="000678A9">
      <w:pPr>
        <w:pStyle w:val="Section"/>
        <w:outlineLvl w:val="2"/>
        <w:rPr>
          <w:b w:val="0"/>
          <w:color w:val="auto"/>
          <w:sz w:val="20"/>
        </w:rPr>
      </w:pPr>
    </w:p>
    <w:p w14:paraId="53E18B54" w14:textId="26CFF293" w:rsidR="001570F8" w:rsidRPr="00A46494" w:rsidRDefault="001570F8" w:rsidP="001570F8">
      <w:pPr>
        <w:spacing w:after="0" w:line="240" w:lineRule="auto"/>
      </w:pPr>
      <w:r>
        <w:t>Les périodes entre deux missions seront pri</w:t>
      </w:r>
      <w:r w:rsidR="006F6DA8">
        <w:t>vilégiées pour mettre en œuvre l</w:t>
      </w:r>
      <w:r>
        <w:t>es actions de formation.</w:t>
      </w:r>
    </w:p>
    <w:p w14:paraId="14A688FA" w14:textId="77777777" w:rsidR="001570F8" w:rsidRDefault="001570F8" w:rsidP="000678A9">
      <w:pPr>
        <w:pStyle w:val="Section"/>
        <w:outlineLvl w:val="2"/>
        <w:rPr>
          <w:b w:val="0"/>
          <w:color w:val="auto"/>
          <w:sz w:val="20"/>
        </w:rPr>
      </w:pPr>
    </w:p>
    <w:p w14:paraId="301C0B1F" w14:textId="77777777" w:rsidR="002C60B9" w:rsidRPr="00A46494" w:rsidRDefault="002C60B9" w:rsidP="000678A9">
      <w:pPr>
        <w:pStyle w:val="Section"/>
        <w:outlineLvl w:val="2"/>
        <w:rPr>
          <w:b w:val="0"/>
          <w:color w:val="auto"/>
          <w:sz w:val="20"/>
        </w:rPr>
      </w:pPr>
    </w:p>
    <w:p w14:paraId="0471C70B" w14:textId="77777777" w:rsidR="0074083E" w:rsidRPr="00A46494" w:rsidRDefault="0061119D" w:rsidP="00E002FD">
      <w:pPr>
        <w:pStyle w:val="Article1"/>
      </w:pPr>
      <w:bookmarkStart w:id="122" w:name="_Toc422142774"/>
      <w:r w:rsidRPr="00A46494">
        <w:t xml:space="preserve">Article </w:t>
      </w:r>
      <w:r w:rsidR="0074083E" w:rsidRPr="00A46494">
        <w:t>2 : Formations éligibles</w:t>
      </w:r>
      <w:bookmarkEnd w:id="122"/>
    </w:p>
    <w:p w14:paraId="1BEDB2B6" w14:textId="77777777" w:rsidR="0074083E" w:rsidRPr="00A46494" w:rsidRDefault="0074083E" w:rsidP="00C40A63">
      <w:pPr>
        <w:pStyle w:val="Section"/>
        <w:outlineLvl w:val="2"/>
        <w:rPr>
          <w:b w:val="0"/>
          <w:color w:val="auto"/>
          <w:sz w:val="20"/>
        </w:rPr>
      </w:pPr>
    </w:p>
    <w:p w14:paraId="08EDAF10" w14:textId="77777777" w:rsidR="00B637BE" w:rsidRPr="00A46494" w:rsidRDefault="003A5758" w:rsidP="000678A9">
      <w:pPr>
        <w:spacing w:after="0" w:line="240" w:lineRule="auto"/>
        <w:rPr>
          <w:rFonts w:cs="Arial"/>
          <w:szCs w:val="20"/>
        </w:rPr>
      </w:pPr>
      <w:r w:rsidRPr="00A46494">
        <w:rPr>
          <w:rFonts w:cs="Arial"/>
          <w:szCs w:val="20"/>
        </w:rPr>
        <w:t xml:space="preserve">Les formations éligibles au Compte Personnel de Formation </w:t>
      </w:r>
      <w:r w:rsidR="0023144C" w:rsidRPr="00A46494">
        <w:rPr>
          <w:rFonts w:cs="Arial"/>
          <w:szCs w:val="20"/>
        </w:rPr>
        <w:t xml:space="preserve">des salariés de la Branche </w:t>
      </w:r>
      <w:r w:rsidRPr="00A46494">
        <w:rPr>
          <w:rFonts w:cs="Arial"/>
          <w:szCs w:val="20"/>
        </w:rPr>
        <w:t>sont les suivantes :</w:t>
      </w:r>
    </w:p>
    <w:p w14:paraId="21619C1B" w14:textId="77777777" w:rsidR="003A5758" w:rsidRPr="00A46494" w:rsidRDefault="003A5758" w:rsidP="000678A9">
      <w:pPr>
        <w:spacing w:after="0" w:line="240" w:lineRule="auto"/>
        <w:rPr>
          <w:rFonts w:cs="Arial"/>
          <w:szCs w:val="20"/>
        </w:rPr>
      </w:pPr>
    </w:p>
    <w:p w14:paraId="38AE807D" w14:textId="77777777" w:rsidR="0023144C" w:rsidRPr="00A46494" w:rsidRDefault="0023144C" w:rsidP="00761484">
      <w:pPr>
        <w:autoSpaceDE w:val="0"/>
        <w:autoSpaceDN w:val="0"/>
        <w:adjustRightInd w:val="0"/>
        <w:spacing w:after="0" w:line="240" w:lineRule="auto"/>
        <w:rPr>
          <w:rFonts w:cs="Arial"/>
          <w:szCs w:val="20"/>
        </w:rPr>
      </w:pPr>
      <w:r w:rsidRPr="00A46494">
        <w:rPr>
          <w:rFonts w:cs="Arial"/>
          <w:szCs w:val="20"/>
        </w:rPr>
        <w:t>1. Les formations permettant d'acquérir le socle de connaissances et de compétences dé</w:t>
      </w:r>
      <w:r w:rsidR="009203E4" w:rsidRPr="00A46494">
        <w:rPr>
          <w:rFonts w:cs="Arial"/>
          <w:szCs w:val="20"/>
        </w:rPr>
        <w:t xml:space="preserve">fini par </w:t>
      </w:r>
      <w:r w:rsidRPr="00A46494">
        <w:rPr>
          <w:rFonts w:cs="Arial"/>
          <w:szCs w:val="20"/>
        </w:rPr>
        <w:t>décret.</w:t>
      </w:r>
    </w:p>
    <w:p w14:paraId="19841C98" w14:textId="77777777" w:rsidR="0023144C" w:rsidRPr="00A46494" w:rsidRDefault="0023144C" w:rsidP="00C40A63">
      <w:pPr>
        <w:autoSpaceDE w:val="0"/>
        <w:autoSpaceDN w:val="0"/>
        <w:adjustRightInd w:val="0"/>
        <w:spacing w:after="0" w:line="240" w:lineRule="auto"/>
        <w:rPr>
          <w:rFonts w:cs="Arial"/>
          <w:szCs w:val="20"/>
        </w:rPr>
      </w:pPr>
      <w:r w:rsidRPr="00A46494">
        <w:rPr>
          <w:rFonts w:cs="Arial"/>
          <w:szCs w:val="20"/>
        </w:rPr>
        <w:t>2. L'accompagnement à la validation des acquis de l'expérience (VAE), dans des conditions définies par décret.</w:t>
      </w:r>
    </w:p>
    <w:p w14:paraId="7C49BD3F" w14:textId="77777777" w:rsidR="0023144C" w:rsidRPr="00A46494" w:rsidRDefault="0023144C" w:rsidP="000678A9">
      <w:pPr>
        <w:autoSpaceDE w:val="0"/>
        <w:autoSpaceDN w:val="0"/>
        <w:adjustRightInd w:val="0"/>
        <w:spacing w:after="0" w:line="240" w:lineRule="auto"/>
        <w:rPr>
          <w:rFonts w:cs="Arial"/>
          <w:szCs w:val="20"/>
        </w:rPr>
      </w:pPr>
      <w:r w:rsidRPr="00A46494">
        <w:rPr>
          <w:rFonts w:cs="Arial"/>
          <w:szCs w:val="20"/>
        </w:rPr>
        <w:t>3. Les formations sanctionnées par une certification enregistrée dans le répertoire national des certifications professionnelles (RNCP) ou permettant d'obtenir une partie identifiée de certification professionnelle, classée au sein du répertoire, visant à l'acquisition d'un bloc de compétences ;</w:t>
      </w:r>
    </w:p>
    <w:p w14:paraId="33EE0569" w14:textId="77777777" w:rsidR="0023144C" w:rsidRPr="00A46494" w:rsidRDefault="0023144C" w:rsidP="000678A9">
      <w:pPr>
        <w:autoSpaceDE w:val="0"/>
        <w:autoSpaceDN w:val="0"/>
        <w:adjustRightInd w:val="0"/>
        <w:spacing w:after="0" w:line="240" w:lineRule="auto"/>
        <w:rPr>
          <w:rFonts w:cs="Arial"/>
          <w:szCs w:val="20"/>
        </w:rPr>
      </w:pPr>
      <w:r w:rsidRPr="00A46494">
        <w:rPr>
          <w:rFonts w:cs="Arial"/>
          <w:szCs w:val="20"/>
        </w:rPr>
        <w:t>4. Les formations sanctionnées par un certificat de qualification professionnelle (CQP);</w:t>
      </w:r>
    </w:p>
    <w:p w14:paraId="4D5259CC" w14:textId="77777777" w:rsidR="0023144C" w:rsidRPr="00A46494" w:rsidRDefault="0023144C" w:rsidP="000678A9">
      <w:pPr>
        <w:autoSpaceDE w:val="0"/>
        <w:autoSpaceDN w:val="0"/>
        <w:adjustRightInd w:val="0"/>
        <w:spacing w:after="0" w:line="240" w:lineRule="auto"/>
        <w:rPr>
          <w:rFonts w:cs="Arial"/>
          <w:szCs w:val="20"/>
        </w:rPr>
      </w:pPr>
      <w:r w:rsidRPr="00A46494">
        <w:rPr>
          <w:rFonts w:cs="Arial"/>
          <w:szCs w:val="20"/>
        </w:rPr>
        <w:t>5. Les formations sanctionnées par les certifications inscrites à l'inventaire spécifique établi par la commission nationale de la certification professionnelle (CNCP).</w:t>
      </w:r>
    </w:p>
    <w:p w14:paraId="6B4BB9FA" w14:textId="77777777" w:rsidR="0023144C" w:rsidRPr="00A46494" w:rsidRDefault="0023144C" w:rsidP="000678A9">
      <w:pPr>
        <w:autoSpaceDE w:val="0"/>
        <w:autoSpaceDN w:val="0"/>
        <w:adjustRightInd w:val="0"/>
        <w:spacing w:after="0" w:line="240" w:lineRule="auto"/>
        <w:rPr>
          <w:rFonts w:cs="Arial"/>
          <w:szCs w:val="20"/>
        </w:rPr>
      </w:pPr>
    </w:p>
    <w:p w14:paraId="532AA7FA" w14:textId="77777777" w:rsidR="0023144C" w:rsidRPr="00A46494" w:rsidRDefault="0023144C" w:rsidP="000678A9">
      <w:pPr>
        <w:autoSpaceDE w:val="0"/>
        <w:autoSpaceDN w:val="0"/>
        <w:adjustRightInd w:val="0"/>
        <w:spacing w:after="0" w:line="240" w:lineRule="auto"/>
        <w:rPr>
          <w:rFonts w:cs="Arial"/>
          <w:szCs w:val="20"/>
        </w:rPr>
      </w:pPr>
      <w:r w:rsidRPr="00A46494">
        <w:rPr>
          <w:rFonts w:cs="Arial"/>
          <w:szCs w:val="20"/>
        </w:rPr>
        <w:t>Les formations mentionnées au 3, 4 et 5 ci-dessus doivent figurer sur au moins une des listes suivantes pour être éligibles au CPF :</w:t>
      </w:r>
    </w:p>
    <w:p w14:paraId="267AFAE9" w14:textId="0758BDF9" w:rsidR="0023144C" w:rsidRPr="00A46494" w:rsidRDefault="0023144C" w:rsidP="000678A9">
      <w:pPr>
        <w:autoSpaceDE w:val="0"/>
        <w:autoSpaceDN w:val="0"/>
        <w:adjustRightInd w:val="0"/>
        <w:spacing w:after="0" w:line="240" w:lineRule="auto"/>
        <w:rPr>
          <w:rFonts w:cs="Arial"/>
          <w:szCs w:val="20"/>
        </w:rPr>
      </w:pPr>
      <w:r w:rsidRPr="00A46494">
        <w:rPr>
          <w:rFonts w:cs="Arial"/>
          <w:szCs w:val="20"/>
        </w:rPr>
        <w:t xml:space="preserve">- La liste élaborée par la </w:t>
      </w:r>
      <w:r w:rsidR="000811C4">
        <w:rPr>
          <w:rFonts w:cs="Arial"/>
          <w:szCs w:val="20"/>
        </w:rPr>
        <w:t>Commission Paritaire Nationale de l’Emploi et de la Formation Professionnelle</w:t>
      </w:r>
      <w:r w:rsidRPr="00A46494">
        <w:rPr>
          <w:rFonts w:cs="Arial"/>
          <w:szCs w:val="20"/>
        </w:rPr>
        <w:t xml:space="preserve"> </w:t>
      </w:r>
      <w:r w:rsidR="00267BEE">
        <w:rPr>
          <w:rFonts w:cs="Arial"/>
          <w:szCs w:val="20"/>
        </w:rPr>
        <w:t xml:space="preserve">(CPNEFP) </w:t>
      </w:r>
      <w:r w:rsidRPr="00A46494">
        <w:rPr>
          <w:rFonts w:cs="Arial"/>
          <w:szCs w:val="20"/>
        </w:rPr>
        <w:t>de la Branche</w:t>
      </w:r>
    </w:p>
    <w:p w14:paraId="56F8955C" w14:textId="77777777" w:rsidR="0023144C" w:rsidRPr="00A46494" w:rsidRDefault="0023144C" w:rsidP="000678A9">
      <w:pPr>
        <w:autoSpaceDE w:val="0"/>
        <w:autoSpaceDN w:val="0"/>
        <w:adjustRightInd w:val="0"/>
        <w:spacing w:after="0" w:line="240" w:lineRule="auto"/>
        <w:rPr>
          <w:rFonts w:cs="Arial"/>
          <w:szCs w:val="20"/>
        </w:rPr>
      </w:pPr>
      <w:r w:rsidRPr="00A46494">
        <w:rPr>
          <w:rFonts w:cs="Arial"/>
          <w:szCs w:val="20"/>
        </w:rPr>
        <w:t>- La liste élaborée par le Comité paritaire interprofessionn</w:t>
      </w:r>
      <w:r w:rsidR="00173FD1" w:rsidRPr="00A46494">
        <w:rPr>
          <w:rFonts w:cs="Arial"/>
          <w:szCs w:val="20"/>
        </w:rPr>
        <w:t>el national pour l'emploi et la formation (COPANEF)</w:t>
      </w:r>
    </w:p>
    <w:p w14:paraId="1986C6A9" w14:textId="77777777" w:rsidR="003A5758" w:rsidRDefault="0023144C" w:rsidP="000678A9">
      <w:pPr>
        <w:autoSpaceDE w:val="0"/>
        <w:autoSpaceDN w:val="0"/>
        <w:adjustRightInd w:val="0"/>
        <w:spacing w:after="0" w:line="240" w:lineRule="auto"/>
        <w:rPr>
          <w:rFonts w:cs="Arial"/>
          <w:szCs w:val="20"/>
        </w:rPr>
      </w:pPr>
      <w:r w:rsidRPr="00A46494">
        <w:rPr>
          <w:rFonts w:cs="Arial"/>
          <w:szCs w:val="20"/>
        </w:rPr>
        <w:t>- La liste élaborée par le comité paritaire interprofessionnel régiona</w:t>
      </w:r>
      <w:r w:rsidR="00173FD1" w:rsidRPr="00A46494">
        <w:rPr>
          <w:rFonts w:cs="Arial"/>
          <w:szCs w:val="20"/>
        </w:rPr>
        <w:t xml:space="preserve">l pour l'emploi et la formation </w:t>
      </w:r>
      <w:r w:rsidRPr="00A46494">
        <w:rPr>
          <w:rFonts w:cs="Arial"/>
          <w:szCs w:val="20"/>
        </w:rPr>
        <w:t>(COPAREF) de la région où travaille le salarié</w:t>
      </w:r>
    </w:p>
    <w:p w14:paraId="057A9F50" w14:textId="77777777" w:rsidR="000B78DE" w:rsidRDefault="000B78DE" w:rsidP="000678A9">
      <w:pPr>
        <w:autoSpaceDE w:val="0"/>
        <w:autoSpaceDN w:val="0"/>
        <w:adjustRightInd w:val="0"/>
        <w:spacing w:after="0" w:line="240" w:lineRule="auto"/>
        <w:rPr>
          <w:rFonts w:cs="Arial"/>
          <w:szCs w:val="20"/>
        </w:rPr>
      </w:pPr>
    </w:p>
    <w:p w14:paraId="4A68C1C9" w14:textId="77777777" w:rsidR="00E002FD" w:rsidRDefault="0028580F" w:rsidP="00E002FD">
      <w:pPr>
        <w:autoSpaceDE w:val="0"/>
        <w:autoSpaceDN w:val="0"/>
        <w:adjustRightInd w:val="0"/>
        <w:spacing w:after="0" w:line="240" w:lineRule="auto"/>
        <w:rPr>
          <w:rFonts w:cs="Arial"/>
          <w:szCs w:val="20"/>
        </w:rPr>
      </w:pPr>
      <w:bookmarkStart w:id="123" w:name="_Toc422142775"/>
      <w:r>
        <w:t>Les salariés de la Branche peuvent</w:t>
      </w:r>
      <w:r w:rsidR="00E57297">
        <w:t xml:space="preserve"> consulter la liste des formations éligibles au CPF sur le site </w:t>
      </w:r>
      <w:hyperlink r:id="rId11" w:history="1">
        <w:r w:rsidR="00E002FD" w:rsidRPr="00631651">
          <w:rPr>
            <w:rStyle w:val="Lienhypertexte"/>
            <w:rFonts w:cs="Arial"/>
            <w:szCs w:val="20"/>
          </w:rPr>
          <w:t>www.moncompteformation.gouv.fr</w:t>
        </w:r>
      </w:hyperlink>
      <w:r w:rsidR="00E002FD">
        <w:rPr>
          <w:rFonts w:cs="Arial"/>
          <w:szCs w:val="20"/>
        </w:rPr>
        <w:t xml:space="preserve"> et sur le site www.fafiec.fr</w:t>
      </w:r>
    </w:p>
    <w:p w14:paraId="16ABCCD8" w14:textId="5EF029E7" w:rsidR="00E002FD" w:rsidRDefault="00E002FD" w:rsidP="00E002FD">
      <w:pPr>
        <w:pStyle w:val="Article1"/>
      </w:pPr>
    </w:p>
    <w:p w14:paraId="16925351" w14:textId="77777777" w:rsidR="00E002FD" w:rsidRDefault="00E002FD" w:rsidP="00E002FD">
      <w:pPr>
        <w:pStyle w:val="Article1"/>
      </w:pPr>
    </w:p>
    <w:p w14:paraId="13733D73" w14:textId="65E3255D" w:rsidR="0028580F" w:rsidRPr="00A46494" w:rsidRDefault="0028580F" w:rsidP="00E002FD">
      <w:pPr>
        <w:pStyle w:val="Article1"/>
        <w:rPr>
          <w:color w:val="auto"/>
        </w:rPr>
      </w:pPr>
      <w:r w:rsidRPr="00A46494">
        <w:rPr>
          <w:color w:val="auto"/>
        </w:rPr>
        <w:t>Article 3 : Prise en charge par l’OPCA</w:t>
      </w:r>
      <w:bookmarkEnd w:id="123"/>
    </w:p>
    <w:p w14:paraId="6FE66F65" w14:textId="77777777" w:rsidR="008352B8" w:rsidRPr="00A46494" w:rsidRDefault="008352B8" w:rsidP="000678A9">
      <w:pPr>
        <w:spacing w:after="0" w:line="240" w:lineRule="auto"/>
        <w:rPr>
          <w:rFonts w:cs="Arial"/>
          <w:szCs w:val="20"/>
        </w:rPr>
      </w:pPr>
    </w:p>
    <w:p w14:paraId="764C6A34" w14:textId="110CF1EE" w:rsidR="009203E4" w:rsidRPr="00A46494" w:rsidRDefault="009203E4" w:rsidP="000678A9">
      <w:pPr>
        <w:pStyle w:val="NormalWeb"/>
        <w:shd w:val="clear" w:color="auto" w:fill="FFFFFF"/>
        <w:spacing w:before="0" w:after="0"/>
        <w:jc w:val="both"/>
        <w:rPr>
          <w:color w:val="auto"/>
          <w:sz w:val="20"/>
          <w:szCs w:val="20"/>
        </w:rPr>
      </w:pPr>
      <w:r w:rsidRPr="00A46494">
        <w:rPr>
          <w:color w:val="auto"/>
          <w:sz w:val="20"/>
          <w:szCs w:val="20"/>
        </w:rPr>
        <w:t>La prise en charge des</w:t>
      </w:r>
      <w:r w:rsidR="00B175F2" w:rsidRPr="00A46494">
        <w:rPr>
          <w:color w:val="auto"/>
          <w:sz w:val="20"/>
          <w:szCs w:val="20"/>
        </w:rPr>
        <w:t xml:space="preserve"> </w:t>
      </w:r>
      <w:hyperlink r:id="rId12" w:history="1">
        <w:r w:rsidRPr="00A46494">
          <w:rPr>
            <w:rStyle w:val="Lienhypertexte"/>
            <w:bCs/>
            <w:color w:val="auto"/>
            <w:sz w:val="20"/>
            <w:szCs w:val="20"/>
            <w:u w:val="none"/>
          </w:rPr>
          <w:t>frais pédagogiques</w:t>
        </w:r>
      </w:hyperlink>
      <w:r w:rsidR="00B175F2" w:rsidRPr="00A46494">
        <w:rPr>
          <w:rStyle w:val="Lienhypertexte"/>
          <w:bCs/>
          <w:color w:val="auto"/>
          <w:sz w:val="20"/>
          <w:szCs w:val="20"/>
          <w:u w:val="none"/>
        </w:rPr>
        <w:t xml:space="preserve"> </w:t>
      </w:r>
      <w:r w:rsidR="00267BEE">
        <w:rPr>
          <w:color w:val="auto"/>
          <w:sz w:val="20"/>
          <w:szCs w:val="20"/>
        </w:rPr>
        <w:t xml:space="preserve">est </w:t>
      </w:r>
      <w:r w:rsidRPr="00A46494">
        <w:rPr>
          <w:color w:val="auto"/>
          <w:sz w:val="20"/>
          <w:szCs w:val="20"/>
        </w:rPr>
        <w:t>effectuée au coût réel de la formation ou en application d’un plafond défini par le conseil d’administration du</w:t>
      </w:r>
      <w:r w:rsidR="000678A9" w:rsidRPr="00A46494">
        <w:rPr>
          <w:color w:val="auto"/>
          <w:sz w:val="20"/>
          <w:szCs w:val="20"/>
        </w:rPr>
        <w:t xml:space="preserve"> </w:t>
      </w:r>
      <w:r w:rsidR="000678A9" w:rsidRPr="00A46494">
        <w:rPr>
          <w:rStyle w:val="apple-converted-space"/>
          <w:rFonts w:eastAsiaTheme="majorEastAsia"/>
          <w:color w:val="auto"/>
          <w:sz w:val="20"/>
          <w:szCs w:val="20"/>
        </w:rPr>
        <w:t>FAFIEC.</w:t>
      </w:r>
    </w:p>
    <w:p w14:paraId="6C93381C" w14:textId="140EDD90" w:rsidR="00C85139" w:rsidRPr="00A46494" w:rsidRDefault="009203E4" w:rsidP="000678A9">
      <w:pPr>
        <w:pStyle w:val="NormalWeb"/>
        <w:shd w:val="clear" w:color="auto" w:fill="FFFFFF"/>
        <w:spacing w:before="0" w:after="0"/>
        <w:jc w:val="both"/>
        <w:rPr>
          <w:color w:val="auto"/>
          <w:sz w:val="20"/>
          <w:szCs w:val="20"/>
        </w:rPr>
      </w:pPr>
      <w:r w:rsidRPr="00A46494">
        <w:rPr>
          <w:color w:val="auto"/>
          <w:sz w:val="20"/>
          <w:szCs w:val="20"/>
        </w:rPr>
        <w:t>Les</w:t>
      </w:r>
      <w:r w:rsidR="00B175F2" w:rsidRPr="00A46494">
        <w:rPr>
          <w:color w:val="auto"/>
          <w:sz w:val="20"/>
          <w:szCs w:val="20"/>
        </w:rPr>
        <w:t xml:space="preserve"> </w:t>
      </w:r>
      <w:hyperlink r:id="rId13" w:history="1">
        <w:r w:rsidRPr="00A46494">
          <w:rPr>
            <w:rStyle w:val="Lienhypertexte"/>
            <w:bCs/>
            <w:color w:val="auto"/>
            <w:sz w:val="20"/>
            <w:szCs w:val="20"/>
            <w:u w:val="none"/>
          </w:rPr>
          <w:t>frais annexes</w:t>
        </w:r>
      </w:hyperlink>
      <w:r w:rsidR="00B175F2" w:rsidRPr="00A46494">
        <w:rPr>
          <w:rStyle w:val="Lienhypertexte"/>
          <w:bCs/>
          <w:color w:val="auto"/>
          <w:sz w:val="20"/>
          <w:szCs w:val="20"/>
          <w:u w:val="none"/>
        </w:rPr>
        <w:t xml:space="preserve"> </w:t>
      </w:r>
      <w:r w:rsidRPr="00A46494">
        <w:rPr>
          <w:color w:val="auto"/>
          <w:sz w:val="20"/>
          <w:szCs w:val="20"/>
        </w:rPr>
        <w:t xml:space="preserve">de transport et d’hébergement sont pris en charge par le </w:t>
      </w:r>
      <w:r w:rsidR="000678A9" w:rsidRPr="00A46494">
        <w:rPr>
          <w:color w:val="auto"/>
          <w:sz w:val="20"/>
          <w:szCs w:val="20"/>
        </w:rPr>
        <w:t xml:space="preserve">FAFIEC </w:t>
      </w:r>
      <w:r w:rsidRPr="00A46494">
        <w:rPr>
          <w:color w:val="auto"/>
          <w:sz w:val="20"/>
          <w:szCs w:val="20"/>
        </w:rPr>
        <w:t>sur la base d’un forfait.</w:t>
      </w:r>
    </w:p>
    <w:p w14:paraId="2CB368D7" w14:textId="77777777" w:rsidR="002A0DFA" w:rsidRDefault="002A0DFA" w:rsidP="000678A9">
      <w:pPr>
        <w:spacing w:after="0" w:line="240" w:lineRule="auto"/>
        <w:rPr>
          <w:rFonts w:cs="Arial"/>
          <w:szCs w:val="20"/>
        </w:rPr>
      </w:pPr>
    </w:p>
    <w:p w14:paraId="66DC87AD" w14:textId="2049078D" w:rsidR="009203E4" w:rsidRPr="00A46494" w:rsidRDefault="001E4CD3" w:rsidP="000678A9">
      <w:pPr>
        <w:spacing w:after="0" w:line="240" w:lineRule="auto"/>
        <w:rPr>
          <w:rFonts w:cs="Arial"/>
          <w:szCs w:val="20"/>
        </w:rPr>
      </w:pPr>
      <w:r>
        <w:rPr>
          <w:rFonts w:cs="Arial"/>
          <w:szCs w:val="20"/>
        </w:rPr>
        <w:t>L</w:t>
      </w:r>
      <w:r w:rsidR="002A0DFA">
        <w:rPr>
          <w:rFonts w:cs="Arial"/>
          <w:szCs w:val="20"/>
        </w:rPr>
        <w:t xml:space="preserve">e FAFIEC pourra prendre </w:t>
      </w:r>
      <w:r>
        <w:rPr>
          <w:rFonts w:cs="Arial"/>
          <w:szCs w:val="20"/>
        </w:rPr>
        <w:t>également en charge une partie des salaires pour les entreprises de moins de 50 salariés, dans les conditions légales et réglementaires.</w:t>
      </w:r>
    </w:p>
    <w:p w14:paraId="3E5DD597" w14:textId="77777777" w:rsidR="00133365" w:rsidRDefault="00133365">
      <w:pPr>
        <w:spacing w:after="160" w:line="259" w:lineRule="auto"/>
        <w:jc w:val="left"/>
      </w:pPr>
      <w:r>
        <w:br w:type="page"/>
      </w:r>
    </w:p>
    <w:p w14:paraId="4525C8F7" w14:textId="77777777" w:rsidR="00FD047B" w:rsidRPr="00A46494" w:rsidRDefault="00FD047B" w:rsidP="000678A9">
      <w:pPr>
        <w:spacing w:after="0" w:line="240" w:lineRule="auto"/>
        <w:rPr>
          <w:rFonts w:cs="Arial"/>
          <w:szCs w:val="20"/>
        </w:rPr>
      </w:pPr>
    </w:p>
    <w:p w14:paraId="559B9634" w14:textId="37F6888B" w:rsidR="00FD047B" w:rsidRPr="00A46494" w:rsidRDefault="0061119D" w:rsidP="00E002FD">
      <w:pPr>
        <w:pStyle w:val="Article1"/>
      </w:pPr>
      <w:bookmarkStart w:id="124" w:name="_Toc422142776"/>
      <w:r w:rsidRPr="00A46494">
        <w:t xml:space="preserve">Article </w:t>
      </w:r>
      <w:r w:rsidR="0028580F">
        <w:t>4</w:t>
      </w:r>
      <w:r w:rsidR="00FD047B" w:rsidRPr="00A46494">
        <w:t> : Abondement CPF</w:t>
      </w:r>
      <w:bookmarkEnd w:id="124"/>
    </w:p>
    <w:p w14:paraId="4CDE2700" w14:textId="77777777" w:rsidR="00FD047B" w:rsidRPr="00A46494" w:rsidRDefault="00FD047B" w:rsidP="000678A9">
      <w:pPr>
        <w:spacing w:after="0" w:line="240" w:lineRule="auto"/>
        <w:rPr>
          <w:rFonts w:cs="Arial"/>
          <w:szCs w:val="20"/>
        </w:rPr>
      </w:pPr>
    </w:p>
    <w:p w14:paraId="018B0A3D" w14:textId="77777777" w:rsidR="00332283" w:rsidRPr="00A46494" w:rsidRDefault="00332283" w:rsidP="000678A9">
      <w:pPr>
        <w:tabs>
          <w:tab w:val="left" w:pos="5520"/>
        </w:tabs>
        <w:spacing w:after="0" w:line="240" w:lineRule="auto"/>
        <w:rPr>
          <w:rFonts w:cs="Arial"/>
          <w:szCs w:val="20"/>
        </w:rPr>
      </w:pPr>
      <w:r w:rsidRPr="00A46494">
        <w:rPr>
          <w:rFonts w:cs="Arial"/>
          <w:szCs w:val="20"/>
        </w:rPr>
        <w:t>Lorsque le nombre d’heures inscrites au compte CPF du salarié est insuffisant au regard de la durée de la formation envisagée, le salarié pourra bénéficier d’un abondement supplémentaire au moment de la mobilisation de son compte conformément à l’article L.6323.14 du code du travail :</w:t>
      </w:r>
    </w:p>
    <w:p w14:paraId="4E147477" w14:textId="77777777" w:rsidR="00332283" w:rsidRPr="00A46494" w:rsidRDefault="00332283" w:rsidP="0061119D">
      <w:pPr>
        <w:tabs>
          <w:tab w:val="left" w:pos="5520"/>
        </w:tabs>
        <w:spacing w:after="0" w:line="240" w:lineRule="auto"/>
        <w:rPr>
          <w:rFonts w:cs="Arial"/>
          <w:szCs w:val="20"/>
        </w:rPr>
      </w:pPr>
    </w:p>
    <w:p w14:paraId="01C4DCD1" w14:textId="77777777" w:rsidR="00332283" w:rsidRPr="00A46494" w:rsidRDefault="00332283" w:rsidP="0061119D">
      <w:pPr>
        <w:pStyle w:val="Paragraphedeliste"/>
        <w:numPr>
          <w:ilvl w:val="0"/>
          <w:numId w:val="58"/>
        </w:numPr>
        <w:tabs>
          <w:tab w:val="left" w:pos="5520"/>
        </w:tabs>
        <w:spacing w:after="0" w:line="240" w:lineRule="auto"/>
        <w:rPr>
          <w:rFonts w:cs="Arial"/>
          <w:szCs w:val="20"/>
        </w:rPr>
      </w:pPr>
      <w:r w:rsidRPr="00A46494">
        <w:rPr>
          <w:rFonts w:cs="Arial"/>
          <w:szCs w:val="20"/>
        </w:rPr>
        <w:t>Abo</w:t>
      </w:r>
      <w:r w:rsidR="00930DB3" w:rsidRPr="00A46494">
        <w:rPr>
          <w:rFonts w:cs="Arial"/>
          <w:szCs w:val="20"/>
        </w:rPr>
        <w:t>ndement à hauteur du nombre d’heures manquantes pour les CQP de la Branche</w:t>
      </w:r>
    </w:p>
    <w:p w14:paraId="7857E5DC" w14:textId="00702C16" w:rsidR="0061119D" w:rsidRPr="00A46494" w:rsidRDefault="0061119D" w:rsidP="0061119D">
      <w:pPr>
        <w:pStyle w:val="Paragraphedeliste"/>
        <w:numPr>
          <w:ilvl w:val="0"/>
          <w:numId w:val="58"/>
        </w:numPr>
        <w:tabs>
          <w:tab w:val="left" w:pos="5520"/>
        </w:tabs>
        <w:spacing w:after="0" w:line="240" w:lineRule="auto"/>
        <w:rPr>
          <w:rFonts w:cs="Arial"/>
          <w:szCs w:val="20"/>
        </w:rPr>
      </w:pPr>
      <w:r w:rsidRPr="00A46494">
        <w:rPr>
          <w:rFonts w:cs="Arial"/>
          <w:szCs w:val="20"/>
        </w:rPr>
        <w:t xml:space="preserve">Abondement </w:t>
      </w:r>
      <w:r w:rsidR="00ED08C4">
        <w:rPr>
          <w:rFonts w:cs="Arial"/>
          <w:szCs w:val="20"/>
        </w:rPr>
        <w:t xml:space="preserve">jusqu’à 100 </w:t>
      </w:r>
      <w:r w:rsidRPr="00A46494">
        <w:rPr>
          <w:rFonts w:cs="Arial"/>
          <w:szCs w:val="20"/>
        </w:rPr>
        <w:t xml:space="preserve">% des heures inscrites au compte dans la limite des heures manquantes pour les parcours certifiants créés par la </w:t>
      </w:r>
      <w:r w:rsidR="000811C4">
        <w:rPr>
          <w:rFonts w:cs="Arial"/>
          <w:szCs w:val="20"/>
        </w:rPr>
        <w:t>CPNEFP</w:t>
      </w:r>
      <w:r w:rsidR="001A75E9" w:rsidRPr="00A46494">
        <w:rPr>
          <w:rFonts w:cs="Arial"/>
          <w:szCs w:val="20"/>
        </w:rPr>
        <w:t xml:space="preserve"> et inscrits à l’inventaire de la CNCP</w:t>
      </w:r>
    </w:p>
    <w:p w14:paraId="5F1A2202" w14:textId="4CAD3863" w:rsidR="00930DB3" w:rsidRPr="00A46494" w:rsidRDefault="00930DB3" w:rsidP="0061119D">
      <w:pPr>
        <w:pStyle w:val="Paragraphedeliste"/>
        <w:numPr>
          <w:ilvl w:val="0"/>
          <w:numId w:val="58"/>
        </w:numPr>
        <w:tabs>
          <w:tab w:val="left" w:pos="5520"/>
        </w:tabs>
        <w:spacing w:after="0" w:line="240" w:lineRule="auto"/>
        <w:rPr>
          <w:rFonts w:cs="Arial"/>
          <w:szCs w:val="20"/>
        </w:rPr>
      </w:pPr>
      <w:r w:rsidRPr="00A46494">
        <w:rPr>
          <w:rFonts w:cs="Arial"/>
          <w:szCs w:val="20"/>
        </w:rPr>
        <w:t xml:space="preserve">Abondement </w:t>
      </w:r>
      <w:r w:rsidR="00ED08C4">
        <w:rPr>
          <w:rFonts w:cs="Arial"/>
          <w:szCs w:val="20"/>
        </w:rPr>
        <w:t>jusqu’à 100</w:t>
      </w:r>
      <w:r w:rsidRPr="00A46494">
        <w:rPr>
          <w:rFonts w:cs="Arial"/>
          <w:szCs w:val="20"/>
        </w:rPr>
        <w:t xml:space="preserve"> % des heures inscrites au compte dans la limite des heures manquantes pour les formations inscrites sur la liste CPF de la Branche et les publics suivants :</w:t>
      </w:r>
    </w:p>
    <w:p w14:paraId="089785AA" w14:textId="77777777" w:rsidR="00FD1EEC" w:rsidRPr="00A46494" w:rsidRDefault="00FD1EEC" w:rsidP="0061119D">
      <w:pPr>
        <w:pStyle w:val="Paragraphedeliste"/>
        <w:numPr>
          <w:ilvl w:val="1"/>
          <w:numId w:val="58"/>
        </w:numPr>
        <w:tabs>
          <w:tab w:val="left" w:pos="5520"/>
        </w:tabs>
        <w:spacing w:after="0" w:line="240" w:lineRule="auto"/>
        <w:rPr>
          <w:rFonts w:cs="Arial"/>
          <w:szCs w:val="20"/>
        </w:rPr>
      </w:pPr>
      <w:r w:rsidRPr="00A46494">
        <w:rPr>
          <w:rFonts w:cs="Arial"/>
          <w:szCs w:val="20"/>
        </w:rPr>
        <w:t>Salariés en reconversion professionnelle</w:t>
      </w:r>
    </w:p>
    <w:p w14:paraId="37EF838E" w14:textId="77777777" w:rsidR="00930DB3" w:rsidRPr="00A46494" w:rsidRDefault="00930DB3" w:rsidP="0061119D">
      <w:pPr>
        <w:pStyle w:val="Paragraphedeliste"/>
        <w:numPr>
          <w:ilvl w:val="1"/>
          <w:numId w:val="58"/>
        </w:numPr>
        <w:tabs>
          <w:tab w:val="left" w:pos="5520"/>
        </w:tabs>
        <w:spacing w:after="0" w:line="240" w:lineRule="auto"/>
        <w:rPr>
          <w:rFonts w:cs="Arial"/>
          <w:szCs w:val="20"/>
        </w:rPr>
      </w:pPr>
      <w:r w:rsidRPr="00A46494">
        <w:rPr>
          <w:rFonts w:cs="Arial"/>
          <w:szCs w:val="20"/>
        </w:rPr>
        <w:t>Salariés de 45 ans et plus</w:t>
      </w:r>
    </w:p>
    <w:p w14:paraId="7A96AC49" w14:textId="77777777" w:rsidR="00930DB3" w:rsidRDefault="00930DB3" w:rsidP="0061119D">
      <w:pPr>
        <w:pStyle w:val="Paragraphedeliste"/>
        <w:numPr>
          <w:ilvl w:val="1"/>
          <w:numId w:val="58"/>
        </w:numPr>
        <w:tabs>
          <w:tab w:val="left" w:pos="5520"/>
        </w:tabs>
        <w:spacing w:after="0" w:line="240" w:lineRule="auto"/>
        <w:rPr>
          <w:rFonts w:cs="Arial"/>
          <w:szCs w:val="20"/>
        </w:rPr>
      </w:pPr>
      <w:r w:rsidRPr="00A46494">
        <w:rPr>
          <w:rFonts w:cs="Arial"/>
          <w:szCs w:val="20"/>
        </w:rPr>
        <w:t>Salariés à temps partiel</w:t>
      </w:r>
    </w:p>
    <w:p w14:paraId="54E610C0" w14:textId="77777777" w:rsidR="00ED08C4" w:rsidRDefault="00ED08C4" w:rsidP="00303111">
      <w:pPr>
        <w:pStyle w:val="Paragraphedeliste"/>
        <w:numPr>
          <w:ilvl w:val="1"/>
          <w:numId w:val="58"/>
        </w:numPr>
        <w:tabs>
          <w:tab w:val="left" w:pos="5520"/>
        </w:tabs>
        <w:spacing w:after="0" w:line="240" w:lineRule="auto"/>
        <w:rPr>
          <w:rFonts w:cs="Arial"/>
          <w:szCs w:val="20"/>
        </w:rPr>
      </w:pPr>
      <w:r>
        <w:rPr>
          <w:rFonts w:cs="Arial"/>
          <w:szCs w:val="20"/>
        </w:rPr>
        <w:t>Salariées de retour d’un congé maternité</w:t>
      </w:r>
    </w:p>
    <w:p w14:paraId="191D6EFE" w14:textId="77777777" w:rsidR="00ED08C4" w:rsidRDefault="00ED08C4" w:rsidP="00303111">
      <w:pPr>
        <w:pStyle w:val="Paragraphedeliste"/>
        <w:numPr>
          <w:ilvl w:val="1"/>
          <w:numId w:val="58"/>
        </w:numPr>
        <w:tabs>
          <w:tab w:val="left" w:pos="5520"/>
        </w:tabs>
        <w:spacing w:after="0" w:line="240" w:lineRule="auto"/>
        <w:rPr>
          <w:rFonts w:cs="Arial"/>
          <w:szCs w:val="20"/>
        </w:rPr>
      </w:pPr>
      <w:r>
        <w:rPr>
          <w:rFonts w:cs="Arial"/>
          <w:szCs w:val="20"/>
        </w:rPr>
        <w:t>Salariés de retour d’un congé parental</w:t>
      </w:r>
    </w:p>
    <w:p w14:paraId="1937C691" w14:textId="4EB0C9D1" w:rsidR="00ED08C4" w:rsidRPr="00A46494" w:rsidRDefault="00ED08C4" w:rsidP="00303111">
      <w:pPr>
        <w:pStyle w:val="Paragraphedeliste"/>
        <w:numPr>
          <w:ilvl w:val="1"/>
          <w:numId w:val="58"/>
        </w:numPr>
        <w:tabs>
          <w:tab w:val="left" w:pos="5520"/>
        </w:tabs>
        <w:spacing w:after="0" w:line="240" w:lineRule="auto"/>
        <w:rPr>
          <w:rFonts w:cs="Arial"/>
          <w:szCs w:val="20"/>
        </w:rPr>
      </w:pPr>
      <w:r>
        <w:rPr>
          <w:rFonts w:cs="Arial"/>
          <w:szCs w:val="20"/>
        </w:rPr>
        <w:t>Salariés de retour d’un mandat électif</w:t>
      </w:r>
      <w:r w:rsidR="00B340EF">
        <w:rPr>
          <w:rFonts w:cs="Arial"/>
          <w:szCs w:val="20"/>
        </w:rPr>
        <w:t xml:space="preserve"> ou désignatif</w:t>
      </w:r>
    </w:p>
    <w:p w14:paraId="015C5439" w14:textId="77777777" w:rsidR="00930DB3" w:rsidRPr="00A46494" w:rsidRDefault="00930DB3" w:rsidP="0061119D">
      <w:pPr>
        <w:pStyle w:val="Paragraphedeliste"/>
        <w:numPr>
          <w:ilvl w:val="1"/>
          <w:numId w:val="58"/>
        </w:numPr>
        <w:tabs>
          <w:tab w:val="left" w:pos="5520"/>
        </w:tabs>
        <w:spacing w:after="0" w:line="240" w:lineRule="auto"/>
        <w:rPr>
          <w:rFonts w:cs="Arial"/>
          <w:szCs w:val="20"/>
        </w:rPr>
      </w:pPr>
      <w:r w:rsidRPr="00A46494">
        <w:rPr>
          <w:rFonts w:cs="Arial"/>
          <w:szCs w:val="20"/>
        </w:rPr>
        <w:t>Salariés ayant un niveau de formation inférieur à Bac + 2</w:t>
      </w:r>
    </w:p>
    <w:p w14:paraId="4E17D12B" w14:textId="2C590A47" w:rsidR="00930DB3" w:rsidRPr="00A46494" w:rsidRDefault="00930DB3" w:rsidP="0061119D">
      <w:pPr>
        <w:pStyle w:val="Paragraphedeliste"/>
        <w:numPr>
          <w:ilvl w:val="1"/>
          <w:numId w:val="58"/>
        </w:numPr>
        <w:tabs>
          <w:tab w:val="left" w:pos="5520"/>
        </w:tabs>
        <w:spacing w:after="0" w:line="240" w:lineRule="auto"/>
        <w:rPr>
          <w:rFonts w:cs="Arial"/>
          <w:szCs w:val="20"/>
        </w:rPr>
      </w:pPr>
      <w:r w:rsidRPr="00A46494">
        <w:rPr>
          <w:rFonts w:cs="Arial"/>
          <w:szCs w:val="20"/>
        </w:rPr>
        <w:t>Salariés en situation d</w:t>
      </w:r>
      <w:r w:rsidR="00CB046B">
        <w:rPr>
          <w:rFonts w:cs="Arial"/>
          <w:szCs w:val="20"/>
        </w:rPr>
        <w:t>’activité partielle</w:t>
      </w:r>
    </w:p>
    <w:p w14:paraId="02C03CE3" w14:textId="77777777" w:rsidR="008352B8" w:rsidRPr="00A46494" w:rsidRDefault="008352B8" w:rsidP="0061119D">
      <w:pPr>
        <w:pStyle w:val="Paragraphedeliste"/>
        <w:numPr>
          <w:ilvl w:val="1"/>
          <w:numId w:val="58"/>
        </w:numPr>
        <w:tabs>
          <w:tab w:val="left" w:pos="5520"/>
        </w:tabs>
        <w:spacing w:after="0" w:line="240" w:lineRule="auto"/>
        <w:rPr>
          <w:rFonts w:cs="Arial"/>
          <w:szCs w:val="20"/>
        </w:rPr>
      </w:pPr>
      <w:r w:rsidRPr="00A46494">
        <w:rPr>
          <w:rFonts w:cs="Arial"/>
          <w:szCs w:val="20"/>
        </w:rPr>
        <w:t>Salariés en situation de handicap</w:t>
      </w:r>
    </w:p>
    <w:p w14:paraId="23EC7C60" w14:textId="77777777" w:rsidR="005B24DF" w:rsidRDefault="005B24DF" w:rsidP="0061119D">
      <w:pPr>
        <w:pStyle w:val="Paragraphedeliste"/>
        <w:numPr>
          <w:ilvl w:val="1"/>
          <w:numId w:val="58"/>
        </w:numPr>
        <w:tabs>
          <w:tab w:val="left" w:pos="5520"/>
        </w:tabs>
        <w:spacing w:after="0" w:line="240" w:lineRule="auto"/>
        <w:rPr>
          <w:rFonts w:cs="Arial"/>
          <w:szCs w:val="20"/>
        </w:rPr>
      </w:pPr>
      <w:r w:rsidRPr="00A46494">
        <w:rPr>
          <w:rFonts w:cs="Arial"/>
          <w:szCs w:val="20"/>
        </w:rPr>
        <w:t>Salariés des TPE et PME</w:t>
      </w:r>
    </w:p>
    <w:p w14:paraId="13AF9CB9" w14:textId="6E8A7692" w:rsidR="004C689D" w:rsidRPr="00A46494" w:rsidRDefault="004C689D" w:rsidP="0061119D">
      <w:pPr>
        <w:pStyle w:val="Paragraphedeliste"/>
        <w:numPr>
          <w:ilvl w:val="1"/>
          <w:numId w:val="58"/>
        </w:numPr>
        <w:tabs>
          <w:tab w:val="left" w:pos="5520"/>
        </w:tabs>
        <w:spacing w:after="0" w:line="240" w:lineRule="auto"/>
        <w:rPr>
          <w:rFonts w:cs="Arial"/>
          <w:szCs w:val="20"/>
        </w:rPr>
      </w:pPr>
      <w:r>
        <w:rPr>
          <w:rFonts w:cs="Arial"/>
          <w:szCs w:val="20"/>
        </w:rPr>
        <w:t xml:space="preserve">Salariés à la suite d’un entretien professionnel réalisé en raison de son absence prolongée </w:t>
      </w:r>
      <w:r w:rsidR="00415A72">
        <w:rPr>
          <w:rFonts w:cs="Arial"/>
          <w:szCs w:val="20"/>
        </w:rPr>
        <w:t>au sens de l’article L.6315-1 du code du travail.</w:t>
      </w:r>
    </w:p>
    <w:p w14:paraId="426C3349" w14:textId="77777777" w:rsidR="008352B8" w:rsidRDefault="008352B8" w:rsidP="0061119D">
      <w:pPr>
        <w:tabs>
          <w:tab w:val="left" w:pos="5520"/>
        </w:tabs>
        <w:spacing w:after="0" w:line="240" w:lineRule="auto"/>
        <w:rPr>
          <w:rFonts w:cs="Arial"/>
          <w:szCs w:val="20"/>
        </w:rPr>
      </w:pPr>
    </w:p>
    <w:p w14:paraId="0354815F" w14:textId="77777777" w:rsidR="00245CB0" w:rsidRPr="00A46494" w:rsidRDefault="00245CB0" w:rsidP="00245CB0">
      <w:pPr>
        <w:spacing w:after="0" w:line="240" w:lineRule="auto"/>
      </w:pPr>
      <w:r>
        <w:t>Les périodes entre deux missions seront privilégiées pour mettre en œuvre des actions de formation.</w:t>
      </w:r>
    </w:p>
    <w:p w14:paraId="3D711CFD" w14:textId="77777777" w:rsidR="00245CB0" w:rsidRPr="00A46494" w:rsidRDefault="00245CB0" w:rsidP="0061119D">
      <w:pPr>
        <w:tabs>
          <w:tab w:val="left" w:pos="5520"/>
        </w:tabs>
        <w:spacing w:after="0" w:line="240" w:lineRule="auto"/>
        <w:rPr>
          <w:rFonts w:cs="Arial"/>
          <w:szCs w:val="20"/>
        </w:rPr>
      </w:pPr>
    </w:p>
    <w:p w14:paraId="4BF86224" w14:textId="6EEC173D" w:rsidR="008352B8" w:rsidRPr="00A46494" w:rsidRDefault="008352B8" w:rsidP="0061119D">
      <w:pPr>
        <w:tabs>
          <w:tab w:val="left" w:pos="5520"/>
        </w:tabs>
        <w:spacing w:after="0" w:line="240" w:lineRule="auto"/>
        <w:rPr>
          <w:rFonts w:cs="Arial"/>
          <w:szCs w:val="20"/>
        </w:rPr>
      </w:pPr>
      <w:r w:rsidRPr="00A46494">
        <w:rPr>
          <w:rFonts w:cs="Arial"/>
          <w:szCs w:val="20"/>
        </w:rPr>
        <w:t xml:space="preserve">La </w:t>
      </w:r>
      <w:r w:rsidR="000811C4">
        <w:rPr>
          <w:rFonts w:cs="Arial"/>
          <w:szCs w:val="20"/>
        </w:rPr>
        <w:t>CPNEFP</w:t>
      </w:r>
      <w:r w:rsidRPr="00A46494">
        <w:rPr>
          <w:rFonts w:cs="Arial"/>
          <w:szCs w:val="20"/>
        </w:rPr>
        <w:t xml:space="preserve"> pourra étudier d’éventuelles adaptations du dispositif en termes de publics prioritaires et formations éligibles.</w:t>
      </w:r>
    </w:p>
    <w:p w14:paraId="12D9EB21" w14:textId="77777777" w:rsidR="008352B8" w:rsidRPr="00A46494" w:rsidRDefault="008352B8" w:rsidP="0061119D">
      <w:pPr>
        <w:tabs>
          <w:tab w:val="left" w:pos="5520"/>
        </w:tabs>
        <w:spacing w:after="0" w:line="240" w:lineRule="auto"/>
        <w:rPr>
          <w:rFonts w:cs="Arial"/>
          <w:szCs w:val="20"/>
        </w:rPr>
      </w:pPr>
    </w:p>
    <w:p w14:paraId="4D1E019E" w14:textId="77777777" w:rsidR="008352B8" w:rsidRPr="00A46494" w:rsidRDefault="008352B8" w:rsidP="0061119D">
      <w:pPr>
        <w:tabs>
          <w:tab w:val="left" w:pos="5520"/>
        </w:tabs>
        <w:spacing w:after="0" w:line="240" w:lineRule="auto"/>
        <w:rPr>
          <w:rFonts w:cs="Arial"/>
          <w:szCs w:val="20"/>
        </w:rPr>
      </w:pPr>
      <w:r w:rsidRPr="00A46494">
        <w:rPr>
          <w:rFonts w:cs="Arial"/>
          <w:szCs w:val="20"/>
        </w:rPr>
        <w:t>Cet abondement peut être complété par un abondement au titre de la période de professionnalisation.</w:t>
      </w:r>
    </w:p>
    <w:p w14:paraId="24039321" w14:textId="77777777" w:rsidR="00415A72" w:rsidRDefault="00415A72" w:rsidP="0061119D">
      <w:pPr>
        <w:tabs>
          <w:tab w:val="left" w:pos="5520"/>
        </w:tabs>
        <w:spacing w:after="0" w:line="240" w:lineRule="auto"/>
        <w:rPr>
          <w:rFonts w:cs="Arial"/>
          <w:szCs w:val="20"/>
        </w:rPr>
      </w:pPr>
    </w:p>
    <w:p w14:paraId="2777961A" w14:textId="1D9114DF" w:rsidR="00415A72" w:rsidRDefault="00415A72" w:rsidP="00415A72">
      <w:pPr>
        <w:tabs>
          <w:tab w:val="left" w:pos="5520"/>
        </w:tabs>
        <w:spacing w:after="0" w:line="240" w:lineRule="auto"/>
        <w:rPr>
          <w:rFonts w:cs="Arial"/>
          <w:szCs w:val="20"/>
        </w:rPr>
      </w:pPr>
      <w:r>
        <w:rPr>
          <w:rFonts w:cs="Arial"/>
          <w:szCs w:val="20"/>
        </w:rPr>
        <w:t>Le</w:t>
      </w:r>
      <w:r w:rsidR="0028580F">
        <w:rPr>
          <w:rFonts w:cs="Arial"/>
          <w:szCs w:val="20"/>
        </w:rPr>
        <w:t xml:space="preserve"> FAFIEC organise</w:t>
      </w:r>
      <w:r>
        <w:rPr>
          <w:rFonts w:cs="Arial"/>
          <w:szCs w:val="20"/>
        </w:rPr>
        <w:t xml:space="preserve"> les conditions de recours relatives à une décision négative d’abondement du CPF d’un salarié.</w:t>
      </w:r>
    </w:p>
    <w:p w14:paraId="383013E2" w14:textId="77777777" w:rsidR="00415A72" w:rsidRPr="00A46494" w:rsidRDefault="00415A72" w:rsidP="0061119D">
      <w:pPr>
        <w:tabs>
          <w:tab w:val="left" w:pos="5520"/>
        </w:tabs>
        <w:spacing w:after="0" w:line="240" w:lineRule="auto"/>
        <w:rPr>
          <w:rFonts w:cs="Arial"/>
          <w:szCs w:val="20"/>
        </w:rPr>
      </w:pPr>
    </w:p>
    <w:p w14:paraId="55073176" w14:textId="45A3A977" w:rsidR="008A36EA" w:rsidRPr="00A46494" w:rsidRDefault="00415A72" w:rsidP="0061119D">
      <w:pPr>
        <w:tabs>
          <w:tab w:val="left" w:pos="5520"/>
        </w:tabs>
        <w:spacing w:after="0" w:line="240" w:lineRule="auto"/>
        <w:rPr>
          <w:rFonts w:cs="Arial"/>
          <w:szCs w:val="20"/>
        </w:rPr>
      </w:pPr>
      <w:r w:rsidRPr="00A46494">
        <w:rPr>
          <w:rFonts w:cs="Arial"/>
          <w:szCs w:val="20"/>
        </w:rPr>
        <w:t>L</w:t>
      </w:r>
      <w:r>
        <w:rPr>
          <w:rFonts w:cs="Arial"/>
          <w:szCs w:val="20"/>
        </w:rPr>
        <w:t xml:space="preserve">es articles 3 et </w:t>
      </w:r>
      <w:r w:rsidR="00245CB0">
        <w:rPr>
          <w:rFonts w:cs="Arial"/>
          <w:szCs w:val="20"/>
        </w:rPr>
        <w:t>4</w:t>
      </w:r>
      <w:r>
        <w:rPr>
          <w:rFonts w:cs="Arial"/>
          <w:szCs w:val="20"/>
        </w:rPr>
        <w:t xml:space="preserve"> du présent titre relatif au CPF</w:t>
      </w:r>
      <w:r w:rsidR="008A36EA" w:rsidRPr="00A46494">
        <w:rPr>
          <w:rFonts w:cs="Arial"/>
          <w:szCs w:val="20"/>
        </w:rPr>
        <w:t xml:space="preserve"> ne s’applique</w:t>
      </w:r>
      <w:r>
        <w:rPr>
          <w:rFonts w:cs="Arial"/>
          <w:szCs w:val="20"/>
        </w:rPr>
        <w:t>nt</w:t>
      </w:r>
      <w:r w:rsidR="008A36EA" w:rsidRPr="00A46494">
        <w:rPr>
          <w:rFonts w:cs="Arial"/>
          <w:szCs w:val="20"/>
        </w:rPr>
        <w:t xml:space="preserve"> pas aux entreprises qui ont conclu un accord sur la gestion du Compte Personnel de Formation et gèrent elles même </w:t>
      </w:r>
      <w:r w:rsidR="00C7285A" w:rsidRPr="00A46494">
        <w:rPr>
          <w:rFonts w:cs="Arial"/>
          <w:szCs w:val="20"/>
        </w:rPr>
        <w:t>le 0,2 % correspondant. Dans ce cas, c’est l’accord d’entreprise qui détermine les abondements applicables.</w:t>
      </w:r>
    </w:p>
    <w:p w14:paraId="10016239" w14:textId="77777777" w:rsidR="00C7285A" w:rsidRPr="00A46494" w:rsidRDefault="00C7285A" w:rsidP="0061119D">
      <w:pPr>
        <w:tabs>
          <w:tab w:val="left" w:pos="5520"/>
        </w:tabs>
        <w:spacing w:after="0" w:line="240" w:lineRule="auto"/>
        <w:rPr>
          <w:rFonts w:cs="Arial"/>
          <w:szCs w:val="20"/>
        </w:rPr>
      </w:pPr>
    </w:p>
    <w:p w14:paraId="5BBC166D" w14:textId="77777777" w:rsidR="00415A72" w:rsidRDefault="00415A72" w:rsidP="0061119D">
      <w:pPr>
        <w:tabs>
          <w:tab w:val="left" w:pos="5520"/>
        </w:tabs>
        <w:spacing w:after="0" w:line="240" w:lineRule="auto"/>
        <w:rPr>
          <w:rFonts w:cs="Arial"/>
          <w:szCs w:val="20"/>
        </w:rPr>
      </w:pPr>
    </w:p>
    <w:p w14:paraId="50F3B32D" w14:textId="08593B86" w:rsidR="00082E3B" w:rsidRDefault="00082E3B">
      <w:pPr>
        <w:spacing w:after="160" w:line="259" w:lineRule="auto"/>
        <w:jc w:val="left"/>
        <w:rPr>
          <w:rFonts w:cs="Arial"/>
          <w:szCs w:val="20"/>
        </w:rPr>
      </w:pPr>
      <w:r>
        <w:rPr>
          <w:rFonts w:cs="Arial"/>
          <w:szCs w:val="20"/>
        </w:rPr>
        <w:br w:type="page"/>
      </w:r>
    </w:p>
    <w:p w14:paraId="624D3CA0" w14:textId="77777777" w:rsidR="00415A72" w:rsidRPr="00A46494" w:rsidRDefault="00415A72" w:rsidP="0061119D">
      <w:pPr>
        <w:tabs>
          <w:tab w:val="left" w:pos="5520"/>
        </w:tabs>
        <w:spacing w:after="0" w:line="240" w:lineRule="auto"/>
        <w:rPr>
          <w:rFonts w:cs="Arial"/>
          <w:szCs w:val="20"/>
        </w:rPr>
      </w:pPr>
    </w:p>
    <w:p w14:paraId="4E218CBA" w14:textId="77777777" w:rsidR="0028175B" w:rsidRPr="00A46494" w:rsidRDefault="0028175B" w:rsidP="0028175B">
      <w:pPr>
        <w:spacing w:after="0" w:line="240" w:lineRule="auto"/>
        <w:jc w:val="center"/>
        <w:outlineLvl w:val="0"/>
        <w:rPr>
          <w:rFonts w:cs="Arial"/>
          <w:b/>
          <w:sz w:val="28"/>
          <w:szCs w:val="28"/>
          <w:u w:val="single"/>
        </w:rPr>
      </w:pPr>
      <w:bookmarkStart w:id="125" w:name="_Toc422142777"/>
      <w:r w:rsidRPr="00A46494">
        <w:rPr>
          <w:rFonts w:cs="Arial"/>
          <w:b/>
          <w:sz w:val="28"/>
          <w:szCs w:val="28"/>
          <w:u w:val="single"/>
        </w:rPr>
        <w:t>Titre 4 : Dispositions financières</w:t>
      </w:r>
      <w:bookmarkEnd w:id="125"/>
    </w:p>
    <w:p w14:paraId="7820A1FF" w14:textId="77777777" w:rsidR="0028175B" w:rsidRPr="00A46494" w:rsidRDefault="0028175B" w:rsidP="0028175B">
      <w:pPr>
        <w:spacing w:after="0" w:line="240" w:lineRule="auto"/>
        <w:rPr>
          <w:rFonts w:cs="Arial"/>
          <w:b/>
          <w:bCs/>
          <w:szCs w:val="20"/>
        </w:rPr>
      </w:pPr>
    </w:p>
    <w:p w14:paraId="16F39918" w14:textId="77777777" w:rsidR="00252232" w:rsidRDefault="00252232" w:rsidP="0028175B">
      <w:pPr>
        <w:spacing w:after="0" w:line="240" w:lineRule="auto"/>
        <w:rPr>
          <w:rFonts w:cs="Arial"/>
          <w:b/>
          <w:bCs/>
          <w:szCs w:val="20"/>
        </w:rPr>
      </w:pPr>
    </w:p>
    <w:p w14:paraId="45AB98E0" w14:textId="0910A80F" w:rsidR="0028580F" w:rsidRPr="00A46494" w:rsidRDefault="0028580F" w:rsidP="00E002FD">
      <w:pPr>
        <w:pStyle w:val="Article1"/>
      </w:pPr>
      <w:bookmarkStart w:id="126" w:name="_Toc422142778"/>
      <w:r w:rsidRPr="00A46494">
        <w:t xml:space="preserve">Article </w:t>
      </w:r>
      <w:r>
        <w:t xml:space="preserve">1 </w:t>
      </w:r>
      <w:r w:rsidRPr="00A46494">
        <w:t xml:space="preserve">: </w:t>
      </w:r>
      <w:r>
        <w:t>Contribution légale à la formation</w:t>
      </w:r>
      <w:r w:rsidR="000B7A82">
        <w:t xml:space="preserve"> professionnelle continue</w:t>
      </w:r>
      <w:bookmarkEnd w:id="126"/>
    </w:p>
    <w:p w14:paraId="56EFB97B" w14:textId="77777777" w:rsidR="0028580F" w:rsidRPr="00A46494" w:rsidRDefault="0028580F" w:rsidP="0028175B">
      <w:pPr>
        <w:spacing w:after="0" w:line="240" w:lineRule="auto"/>
        <w:rPr>
          <w:rFonts w:cs="Arial"/>
          <w:b/>
          <w:bCs/>
          <w:szCs w:val="20"/>
        </w:rPr>
      </w:pPr>
    </w:p>
    <w:p w14:paraId="1A44DF19" w14:textId="77777777" w:rsidR="00252232" w:rsidRPr="00A46494" w:rsidRDefault="00252232" w:rsidP="00252232">
      <w:pPr>
        <w:pStyle w:val="NormalWeb"/>
        <w:shd w:val="clear" w:color="auto" w:fill="FFFFFF"/>
        <w:spacing w:before="0" w:after="0"/>
        <w:jc w:val="both"/>
        <w:rPr>
          <w:color w:val="auto"/>
          <w:sz w:val="20"/>
          <w:szCs w:val="20"/>
        </w:rPr>
      </w:pPr>
      <w:r w:rsidRPr="00A46494">
        <w:rPr>
          <w:color w:val="auto"/>
          <w:sz w:val="20"/>
          <w:szCs w:val="20"/>
        </w:rPr>
        <w:t>Conformément aux dispositions légales, tout employeur concourt au développement de la formation professionnelle continue en participant, chaque année, au financement des actions mentionnées aux articles</w:t>
      </w:r>
      <w:r w:rsidRPr="00A46494">
        <w:rPr>
          <w:rStyle w:val="apple-converted-space"/>
          <w:color w:val="auto"/>
          <w:sz w:val="20"/>
          <w:szCs w:val="20"/>
        </w:rPr>
        <w:t> </w:t>
      </w:r>
      <w:hyperlink r:id="rId14" w:history="1">
        <w:r w:rsidRPr="00A46494">
          <w:rPr>
            <w:rStyle w:val="Lienhypertexte"/>
            <w:rFonts w:eastAsiaTheme="majorEastAsia"/>
            <w:color w:val="auto"/>
            <w:sz w:val="20"/>
            <w:szCs w:val="20"/>
          </w:rPr>
          <w:t>L. 6313-1</w:t>
        </w:r>
        <w:r w:rsidRPr="00A46494">
          <w:rPr>
            <w:rStyle w:val="apple-converted-space"/>
            <w:color w:val="auto"/>
            <w:sz w:val="20"/>
            <w:szCs w:val="20"/>
            <w:u w:val="single"/>
          </w:rPr>
          <w:t> </w:t>
        </w:r>
      </w:hyperlink>
      <w:r w:rsidRPr="00A46494">
        <w:rPr>
          <w:color w:val="auto"/>
          <w:sz w:val="20"/>
          <w:szCs w:val="20"/>
        </w:rPr>
        <w:t>et</w:t>
      </w:r>
      <w:r w:rsidRPr="00A46494">
        <w:rPr>
          <w:rStyle w:val="apple-converted-space"/>
          <w:color w:val="auto"/>
          <w:sz w:val="20"/>
          <w:szCs w:val="20"/>
        </w:rPr>
        <w:t> </w:t>
      </w:r>
      <w:hyperlink r:id="rId15" w:history="1">
        <w:r w:rsidRPr="00A46494">
          <w:rPr>
            <w:rStyle w:val="Lienhypertexte"/>
            <w:rFonts w:eastAsiaTheme="majorEastAsia"/>
            <w:color w:val="auto"/>
            <w:sz w:val="20"/>
            <w:szCs w:val="20"/>
          </w:rPr>
          <w:t>L. 6314-1</w:t>
        </w:r>
      </w:hyperlink>
      <w:r w:rsidR="00214FFF" w:rsidRPr="00A46494">
        <w:rPr>
          <w:rStyle w:val="Lienhypertexte"/>
          <w:rFonts w:eastAsiaTheme="majorEastAsia"/>
          <w:color w:val="auto"/>
          <w:sz w:val="20"/>
          <w:szCs w:val="20"/>
        </w:rPr>
        <w:t xml:space="preserve"> du code du travail</w:t>
      </w:r>
      <w:r w:rsidRPr="00A46494">
        <w:rPr>
          <w:color w:val="auto"/>
          <w:sz w:val="20"/>
          <w:szCs w:val="20"/>
        </w:rPr>
        <w:t>.</w:t>
      </w:r>
    </w:p>
    <w:p w14:paraId="5F2F9075" w14:textId="77777777" w:rsidR="00252232" w:rsidRPr="00A46494" w:rsidRDefault="00252232" w:rsidP="00252232">
      <w:pPr>
        <w:pStyle w:val="NormalWeb"/>
        <w:shd w:val="clear" w:color="auto" w:fill="FFFFFF"/>
        <w:spacing w:before="0" w:after="0"/>
        <w:jc w:val="both"/>
        <w:rPr>
          <w:color w:val="auto"/>
          <w:sz w:val="20"/>
          <w:szCs w:val="20"/>
        </w:rPr>
      </w:pPr>
    </w:p>
    <w:p w14:paraId="3EC5B232" w14:textId="77777777" w:rsidR="00252232" w:rsidRPr="00A46494" w:rsidRDefault="00252232" w:rsidP="00252232">
      <w:pPr>
        <w:pStyle w:val="NormalWeb"/>
        <w:shd w:val="clear" w:color="auto" w:fill="FFFFFF"/>
        <w:spacing w:before="0" w:after="0"/>
        <w:jc w:val="both"/>
        <w:rPr>
          <w:color w:val="auto"/>
          <w:sz w:val="20"/>
          <w:szCs w:val="20"/>
        </w:rPr>
      </w:pPr>
      <w:r w:rsidRPr="00A46494">
        <w:rPr>
          <w:color w:val="auto"/>
          <w:sz w:val="20"/>
          <w:szCs w:val="20"/>
        </w:rPr>
        <w:t>Ce financement est assuré par :</w:t>
      </w:r>
    </w:p>
    <w:p w14:paraId="4151EBE6" w14:textId="77777777" w:rsidR="00252232" w:rsidRPr="00A46494" w:rsidRDefault="00252232" w:rsidP="00252232">
      <w:pPr>
        <w:pStyle w:val="NormalWeb"/>
        <w:shd w:val="clear" w:color="auto" w:fill="FFFFFF"/>
        <w:spacing w:before="0" w:after="0"/>
        <w:jc w:val="both"/>
        <w:rPr>
          <w:color w:val="auto"/>
          <w:sz w:val="20"/>
          <w:szCs w:val="20"/>
        </w:rPr>
      </w:pPr>
    </w:p>
    <w:p w14:paraId="7ED3B82F" w14:textId="77777777" w:rsidR="00252232" w:rsidRPr="00A46494" w:rsidRDefault="00252232" w:rsidP="00252232">
      <w:pPr>
        <w:pStyle w:val="NormalWeb"/>
        <w:shd w:val="clear" w:color="auto" w:fill="FFFFFF"/>
        <w:spacing w:before="0" w:after="0"/>
        <w:jc w:val="both"/>
        <w:rPr>
          <w:color w:val="auto"/>
          <w:sz w:val="20"/>
          <w:szCs w:val="20"/>
        </w:rPr>
      </w:pPr>
      <w:r w:rsidRPr="00A46494">
        <w:rPr>
          <w:color w:val="auto"/>
          <w:sz w:val="20"/>
          <w:szCs w:val="20"/>
        </w:rPr>
        <w:t>1° Le financement par l'employeur d'actions de formation, notamment pour remplir ses obligations définies à l'article</w:t>
      </w:r>
      <w:r w:rsidRPr="00A46494">
        <w:rPr>
          <w:rStyle w:val="apple-converted-space"/>
          <w:color w:val="auto"/>
          <w:sz w:val="20"/>
          <w:szCs w:val="20"/>
        </w:rPr>
        <w:t> </w:t>
      </w:r>
      <w:hyperlink r:id="rId16" w:history="1">
        <w:r w:rsidRPr="00A46494">
          <w:rPr>
            <w:rStyle w:val="Lienhypertexte"/>
            <w:rFonts w:eastAsiaTheme="majorEastAsia"/>
            <w:color w:val="auto"/>
            <w:sz w:val="20"/>
            <w:szCs w:val="20"/>
          </w:rPr>
          <w:t>L. 6321-1</w:t>
        </w:r>
      </w:hyperlink>
      <w:r w:rsidR="001054FF" w:rsidRPr="00A46494">
        <w:rPr>
          <w:rStyle w:val="Lienhypertexte"/>
          <w:rFonts w:eastAsiaTheme="majorEastAsia"/>
          <w:color w:val="auto"/>
          <w:sz w:val="20"/>
          <w:szCs w:val="20"/>
        </w:rPr>
        <w:t xml:space="preserve"> du code du travail</w:t>
      </w:r>
      <w:r w:rsidRPr="00A46494">
        <w:rPr>
          <w:color w:val="auto"/>
          <w:sz w:val="20"/>
          <w:szCs w:val="20"/>
        </w:rPr>
        <w:t>, le cas échéant dans le cadre du plan de formation prévu à l'article</w:t>
      </w:r>
      <w:r w:rsidRPr="00A46494">
        <w:rPr>
          <w:rStyle w:val="apple-converted-space"/>
          <w:color w:val="auto"/>
          <w:sz w:val="20"/>
          <w:szCs w:val="20"/>
        </w:rPr>
        <w:t> </w:t>
      </w:r>
      <w:hyperlink r:id="rId17" w:history="1">
        <w:r w:rsidRPr="00A46494">
          <w:rPr>
            <w:rStyle w:val="Lienhypertexte"/>
            <w:rFonts w:eastAsiaTheme="majorEastAsia"/>
            <w:color w:val="auto"/>
            <w:sz w:val="20"/>
            <w:szCs w:val="20"/>
          </w:rPr>
          <w:t>L. 6312-1</w:t>
        </w:r>
      </w:hyperlink>
      <w:r w:rsidR="00214FFF" w:rsidRPr="00A46494">
        <w:rPr>
          <w:rStyle w:val="Lienhypertexte"/>
          <w:rFonts w:eastAsiaTheme="majorEastAsia"/>
          <w:color w:val="auto"/>
          <w:sz w:val="20"/>
          <w:szCs w:val="20"/>
        </w:rPr>
        <w:t xml:space="preserve"> du code du travail</w:t>
      </w:r>
      <w:r w:rsidRPr="00A46494">
        <w:rPr>
          <w:rStyle w:val="apple-converted-space"/>
          <w:color w:val="auto"/>
          <w:sz w:val="20"/>
          <w:szCs w:val="20"/>
        </w:rPr>
        <w:t> </w:t>
      </w:r>
      <w:r w:rsidRPr="00A46494">
        <w:rPr>
          <w:color w:val="auto"/>
          <w:sz w:val="20"/>
          <w:szCs w:val="20"/>
        </w:rPr>
        <w:t>;</w:t>
      </w:r>
    </w:p>
    <w:p w14:paraId="1B4DD6EA" w14:textId="77777777" w:rsidR="00252232" w:rsidRPr="00A46494" w:rsidRDefault="00252232" w:rsidP="00252232">
      <w:pPr>
        <w:pStyle w:val="NormalWeb"/>
        <w:shd w:val="clear" w:color="auto" w:fill="FFFFFF"/>
        <w:spacing w:before="0" w:after="0"/>
        <w:jc w:val="both"/>
        <w:rPr>
          <w:color w:val="auto"/>
          <w:sz w:val="20"/>
          <w:szCs w:val="20"/>
        </w:rPr>
      </w:pPr>
      <w:r w:rsidRPr="00A46494">
        <w:rPr>
          <w:color w:val="auto"/>
          <w:sz w:val="20"/>
          <w:szCs w:val="20"/>
        </w:rPr>
        <w:t>2° Le versement des contributions prévues aux articles L6331-2 et suivants</w:t>
      </w:r>
      <w:r w:rsidR="00214FFF" w:rsidRPr="00A46494">
        <w:rPr>
          <w:color w:val="auto"/>
          <w:sz w:val="20"/>
          <w:szCs w:val="20"/>
        </w:rPr>
        <w:t xml:space="preserve"> du code du travail</w:t>
      </w:r>
      <w:r w:rsidRPr="00A46494">
        <w:rPr>
          <w:color w:val="auto"/>
          <w:sz w:val="20"/>
          <w:szCs w:val="20"/>
        </w:rPr>
        <w:t>.</w:t>
      </w:r>
    </w:p>
    <w:p w14:paraId="143AA1F5" w14:textId="77777777" w:rsidR="00252232" w:rsidRPr="00A46494" w:rsidRDefault="00252232" w:rsidP="00252232">
      <w:pPr>
        <w:spacing w:after="0" w:line="240" w:lineRule="auto"/>
        <w:rPr>
          <w:rFonts w:cs="Arial"/>
          <w:szCs w:val="20"/>
        </w:rPr>
      </w:pPr>
    </w:p>
    <w:p w14:paraId="2863EA67" w14:textId="77777777" w:rsidR="00252232" w:rsidRPr="00A46494" w:rsidRDefault="00252232" w:rsidP="00252232">
      <w:pPr>
        <w:spacing w:after="0" w:line="240" w:lineRule="auto"/>
        <w:rPr>
          <w:rFonts w:cs="Arial"/>
          <w:szCs w:val="20"/>
        </w:rPr>
      </w:pPr>
    </w:p>
    <w:p w14:paraId="1C244650" w14:textId="77777777" w:rsidR="00252232" w:rsidRPr="00A46494" w:rsidRDefault="00252232" w:rsidP="00252232">
      <w:pPr>
        <w:pStyle w:val="Paragraphedeliste"/>
        <w:spacing w:after="0" w:line="240" w:lineRule="auto"/>
        <w:ind w:left="0"/>
        <w:outlineLvl w:val="0"/>
        <w:rPr>
          <w:rFonts w:eastAsia="Times New Roman" w:cs="Arial"/>
          <w:szCs w:val="20"/>
          <w:lang w:eastAsia="ar-SA"/>
        </w:rPr>
      </w:pPr>
      <w:bookmarkStart w:id="127" w:name="_Toc422142779"/>
      <w:r w:rsidRPr="00A46494">
        <w:rPr>
          <w:rFonts w:eastAsia="Times New Roman" w:cs="Arial"/>
          <w:szCs w:val="20"/>
          <w:lang w:eastAsia="ar-SA"/>
        </w:rPr>
        <w:t>Le FAFIEC est l’Organisme Paritaire Collecteur Agréé (OPCA) de la Branche, désigné par les partenaires sociaux, par accord étendu du 13 mars 2012 pour percevoir les contributions à la formation des entreprises de la Branche.</w:t>
      </w:r>
      <w:bookmarkEnd w:id="127"/>
    </w:p>
    <w:p w14:paraId="36AA3D2F" w14:textId="77777777" w:rsidR="00252232" w:rsidRPr="00A46494" w:rsidRDefault="00252232" w:rsidP="00252232">
      <w:pPr>
        <w:pStyle w:val="Paragraphedeliste"/>
        <w:spacing w:after="0" w:line="240" w:lineRule="auto"/>
        <w:ind w:left="0"/>
        <w:outlineLvl w:val="0"/>
        <w:rPr>
          <w:rFonts w:eastAsia="Times New Roman" w:cs="Arial"/>
          <w:szCs w:val="20"/>
          <w:lang w:eastAsia="ar-SA"/>
        </w:rPr>
      </w:pPr>
    </w:p>
    <w:p w14:paraId="3BFA10E9" w14:textId="77777777" w:rsidR="00252232" w:rsidRPr="00A46494" w:rsidRDefault="00252232" w:rsidP="00252232">
      <w:pPr>
        <w:pStyle w:val="Paragraphedeliste"/>
        <w:spacing w:after="0" w:line="240" w:lineRule="auto"/>
        <w:ind w:left="0"/>
        <w:outlineLvl w:val="0"/>
        <w:rPr>
          <w:rFonts w:eastAsia="Times New Roman" w:cs="Arial"/>
          <w:szCs w:val="20"/>
          <w:lang w:eastAsia="ar-SA"/>
        </w:rPr>
      </w:pPr>
      <w:bookmarkStart w:id="128" w:name="_Toc422142780"/>
      <w:r w:rsidRPr="00A46494">
        <w:rPr>
          <w:rFonts w:eastAsia="Times New Roman" w:cs="Arial"/>
          <w:szCs w:val="20"/>
          <w:lang w:eastAsia="ar-SA"/>
        </w:rPr>
        <w:t>Le FAFIEC intervient sur tout le territoire national y compris les départements d’Outre-Mer, et pour les salariés des secteurs d’activité relevant du champ d’application de la Convention Collective Nationale étendue du 15 décembre 1987 des Bureaux d’Etudes Techniques, Cabinets d’Ingénieurs Conseils et Sociétés de Conseils IDCC 1486.</w:t>
      </w:r>
      <w:bookmarkEnd w:id="128"/>
    </w:p>
    <w:p w14:paraId="03679683" w14:textId="77777777" w:rsidR="0028175B" w:rsidRPr="00A46494" w:rsidRDefault="0028175B" w:rsidP="0028175B">
      <w:pPr>
        <w:spacing w:after="0" w:line="240" w:lineRule="auto"/>
        <w:rPr>
          <w:rFonts w:cs="Arial"/>
          <w:szCs w:val="20"/>
        </w:rPr>
      </w:pPr>
    </w:p>
    <w:p w14:paraId="3805C73A" w14:textId="77777777" w:rsidR="00AD4DF4" w:rsidRDefault="00AD4DF4" w:rsidP="00AD4DF4">
      <w:pPr>
        <w:spacing w:after="0" w:line="240" w:lineRule="auto"/>
        <w:outlineLvl w:val="0"/>
        <w:rPr>
          <w:rFonts w:cs="Arial"/>
          <w:b/>
          <w:color w:val="339966"/>
          <w:szCs w:val="20"/>
        </w:rPr>
      </w:pPr>
      <w:bookmarkStart w:id="129" w:name="_Toc287866258"/>
      <w:bookmarkStart w:id="130" w:name="_Toc288126660"/>
      <w:bookmarkStart w:id="131" w:name="_Toc289699999"/>
      <w:bookmarkStart w:id="132" w:name="_Toc289701426"/>
    </w:p>
    <w:p w14:paraId="6B309D14" w14:textId="77777777" w:rsidR="0028580F" w:rsidRDefault="0028580F" w:rsidP="00AD4DF4">
      <w:pPr>
        <w:spacing w:after="0" w:line="240" w:lineRule="auto"/>
        <w:outlineLvl w:val="0"/>
        <w:rPr>
          <w:rFonts w:cs="Arial"/>
          <w:b/>
          <w:color w:val="339966"/>
          <w:szCs w:val="20"/>
        </w:rPr>
      </w:pPr>
    </w:p>
    <w:p w14:paraId="7BBDC4BA" w14:textId="21F36DE8" w:rsidR="0028580F" w:rsidRPr="00A46494" w:rsidRDefault="0028580F" w:rsidP="00E002FD">
      <w:pPr>
        <w:pStyle w:val="Article1"/>
      </w:pPr>
      <w:bookmarkStart w:id="133" w:name="_Toc422142781"/>
      <w:r w:rsidRPr="00A46494">
        <w:t xml:space="preserve">Article </w:t>
      </w:r>
      <w:r>
        <w:t>2</w:t>
      </w:r>
      <w:r w:rsidRPr="00A46494">
        <w:t xml:space="preserve">: </w:t>
      </w:r>
      <w:r>
        <w:t>Contribution conventionnelle de Branche</w:t>
      </w:r>
      <w:bookmarkEnd w:id="133"/>
    </w:p>
    <w:p w14:paraId="4306ECF8" w14:textId="77777777" w:rsidR="0028580F" w:rsidRDefault="0028580F" w:rsidP="00AD4DF4">
      <w:pPr>
        <w:spacing w:after="0" w:line="240" w:lineRule="auto"/>
        <w:outlineLvl w:val="0"/>
        <w:rPr>
          <w:rFonts w:cs="Arial"/>
          <w:b/>
          <w:color w:val="339966"/>
          <w:szCs w:val="20"/>
        </w:rPr>
      </w:pPr>
    </w:p>
    <w:p w14:paraId="75BCDA4D" w14:textId="76A0B35B" w:rsidR="0028580F" w:rsidRDefault="0028580F" w:rsidP="0028580F">
      <w:pPr>
        <w:pStyle w:val="Default"/>
        <w:jc w:val="both"/>
        <w:rPr>
          <w:rFonts w:ascii="Arial" w:hAnsi="Arial" w:cs="Arial"/>
          <w:sz w:val="20"/>
          <w:szCs w:val="20"/>
        </w:rPr>
      </w:pPr>
      <w:r w:rsidRPr="00184C26">
        <w:rPr>
          <w:rFonts w:ascii="Arial" w:hAnsi="Arial" w:cs="Arial"/>
          <w:sz w:val="20"/>
          <w:szCs w:val="20"/>
        </w:rPr>
        <w:t>Conformément aux dispositions de l’article L6332-1-2 du code du travail, les contributions conventionnelles sont mutualisées dès réception entre les entreprises et destinée</w:t>
      </w:r>
      <w:r>
        <w:rPr>
          <w:rFonts w:ascii="Arial" w:hAnsi="Arial" w:cs="Arial"/>
          <w:sz w:val="20"/>
          <w:szCs w:val="20"/>
        </w:rPr>
        <w:t>s</w:t>
      </w:r>
      <w:r w:rsidRPr="00184C26">
        <w:rPr>
          <w:rFonts w:ascii="Arial" w:hAnsi="Arial" w:cs="Arial"/>
          <w:sz w:val="20"/>
          <w:szCs w:val="20"/>
        </w:rPr>
        <w:t xml:space="preserve"> à accompagner l’investissement formation des entreprises et plus largement le développement de la forma</w:t>
      </w:r>
      <w:r w:rsidR="00133365">
        <w:rPr>
          <w:rFonts w:ascii="Arial" w:hAnsi="Arial" w:cs="Arial"/>
          <w:sz w:val="20"/>
          <w:szCs w:val="20"/>
        </w:rPr>
        <w:t>tion professionnelle continue</w:t>
      </w:r>
      <w:r w:rsidRPr="00184C26">
        <w:rPr>
          <w:rFonts w:ascii="Arial" w:hAnsi="Arial" w:cs="Arial"/>
          <w:sz w:val="20"/>
          <w:szCs w:val="20"/>
        </w:rPr>
        <w:t xml:space="preserve"> dans la Branche, soit en complément des dispositifs légaux, soit dans le cadre d’actions ou projets identifiés par la branche comme prioritaires. </w:t>
      </w:r>
    </w:p>
    <w:p w14:paraId="690F9FED" w14:textId="77777777" w:rsidR="0028580F" w:rsidRPr="00184C26" w:rsidRDefault="0028580F" w:rsidP="0028580F">
      <w:pPr>
        <w:pStyle w:val="Default"/>
        <w:jc w:val="both"/>
        <w:rPr>
          <w:rFonts w:ascii="Arial" w:hAnsi="Arial" w:cs="Arial"/>
          <w:sz w:val="20"/>
          <w:szCs w:val="20"/>
        </w:rPr>
      </w:pPr>
    </w:p>
    <w:p w14:paraId="6885F2B4" w14:textId="77777777" w:rsidR="0028580F" w:rsidRPr="00184C26" w:rsidRDefault="0028580F" w:rsidP="00AD4DF4">
      <w:pPr>
        <w:spacing w:after="0" w:line="240" w:lineRule="auto"/>
        <w:outlineLvl w:val="0"/>
        <w:rPr>
          <w:rFonts w:cs="Arial"/>
          <w:b/>
          <w:color w:val="339966"/>
          <w:szCs w:val="20"/>
        </w:rPr>
      </w:pPr>
    </w:p>
    <w:p w14:paraId="50B8D948" w14:textId="77777777" w:rsidR="00AD4DF4" w:rsidRPr="00AD4DF4" w:rsidRDefault="00AD4DF4" w:rsidP="00AD4DF4">
      <w:pPr>
        <w:pStyle w:val="Default"/>
        <w:jc w:val="both"/>
        <w:rPr>
          <w:rFonts w:ascii="Arial" w:hAnsi="Arial" w:cs="Arial"/>
          <w:b/>
          <w:sz w:val="20"/>
          <w:szCs w:val="20"/>
        </w:rPr>
      </w:pPr>
      <w:r w:rsidRPr="00AD4DF4">
        <w:rPr>
          <w:rFonts w:ascii="Arial" w:hAnsi="Arial" w:cs="Arial"/>
          <w:b/>
          <w:sz w:val="20"/>
          <w:szCs w:val="20"/>
        </w:rPr>
        <w:t>La contribution légale due par les entreprises de 50 salariés et plus est complétée par une contribution conventionnelle supplémentaire de 0,1 % de la masse salariale.</w:t>
      </w:r>
    </w:p>
    <w:p w14:paraId="5E74777F" w14:textId="77777777" w:rsidR="00AD4DF4" w:rsidRPr="00AD4DF4" w:rsidRDefault="00AD4DF4" w:rsidP="00AD4DF4">
      <w:pPr>
        <w:pStyle w:val="Default"/>
        <w:jc w:val="both"/>
        <w:rPr>
          <w:rFonts w:ascii="Arial" w:hAnsi="Arial" w:cs="Arial"/>
          <w:b/>
          <w:sz w:val="20"/>
          <w:szCs w:val="20"/>
        </w:rPr>
      </w:pPr>
    </w:p>
    <w:p w14:paraId="351922E5" w14:textId="0E0D9A14" w:rsidR="00AD4DF4" w:rsidRPr="00AD4DF4" w:rsidRDefault="00AD4DF4" w:rsidP="00AD4DF4">
      <w:pPr>
        <w:pStyle w:val="Default"/>
        <w:jc w:val="both"/>
        <w:rPr>
          <w:rFonts w:ascii="Arial" w:hAnsi="Arial" w:cs="Arial"/>
          <w:b/>
          <w:sz w:val="20"/>
          <w:szCs w:val="20"/>
        </w:rPr>
      </w:pPr>
      <w:r w:rsidRPr="00AD4DF4">
        <w:rPr>
          <w:rFonts w:ascii="Arial" w:hAnsi="Arial" w:cs="Arial"/>
          <w:b/>
          <w:sz w:val="20"/>
          <w:szCs w:val="20"/>
        </w:rPr>
        <w:t>La contribution légale du</w:t>
      </w:r>
      <w:r w:rsidR="00133365">
        <w:rPr>
          <w:rFonts w:ascii="Arial" w:hAnsi="Arial" w:cs="Arial"/>
          <w:b/>
          <w:sz w:val="20"/>
          <w:szCs w:val="20"/>
        </w:rPr>
        <w:t>e</w:t>
      </w:r>
      <w:r w:rsidRPr="00AD4DF4">
        <w:rPr>
          <w:rFonts w:ascii="Arial" w:hAnsi="Arial" w:cs="Arial"/>
          <w:b/>
          <w:sz w:val="20"/>
          <w:szCs w:val="20"/>
        </w:rPr>
        <w:t xml:space="preserve"> par les entreprises de 1 à 49 salariés est complétée par une contribution conventionnelle supplémentaire de 0,025 % de la masse salariale.</w:t>
      </w:r>
    </w:p>
    <w:p w14:paraId="205C8A47" w14:textId="77777777" w:rsidR="00AD4DF4" w:rsidRPr="00184C26" w:rsidRDefault="00AD4DF4" w:rsidP="00AD4DF4">
      <w:pPr>
        <w:pStyle w:val="Default"/>
        <w:jc w:val="both"/>
        <w:rPr>
          <w:rFonts w:ascii="Arial" w:hAnsi="Arial" w:cs="Arial"/>
          <w:sz w:val="20"/>
          <w:szCs w:val="20"/>
        </w:rPr>
      </w:pPr>
    </w:p>
    <w:p w14:paraId="2C6002F4" w14:textId="77777777" w:rsidR="00AD4DF4" w:rsidRDefault="00AD4DF4" w:rsidP="00AD4DF4">
      <w:pPr>
        <w:spacing w:after="0" w:line="240" w:lineRule="auto"/>
        <w:outlineLvl w:val="0"/>
        <w:rPr>
          <w:rFonts w:cs="Arial"/>
          <w:szCs w:val="20"/>
        </w:rPr>
      </w:pPr>
      <w:bookmarkStart w:id="134" w:name="_Toc422142782"/>
      <w:r w:rsidRPr="00184C26">
        <w:rPr>
          <w:rFonts w:cs="Arial"/>
          <w:szCs w:val="20"/>
        </w:rPr>
        <w:t>Ces contributions conventionnelles sont versées au FAFIEC.</w:t>
      </w:r>
      <w:bookmarkEnd w:id="134"/>
      <w:r w:rsidRPr="00184C26">
        <w:rPr>
          <w:rFonts w:cs="Arial"/>
          <w:szCs w:val="20"/>
        </w:rPr>
        <w:t xml:space="preserve"> </w:t>
      </w:r>
    </w:p>
    <w:p w14:paraId="7A5E060E" w14:textId="77777777" w:rsidR="00C45C94" w:rsidRPr="00184C26" w:rsidRDefault="00C45C94" w:rsidP="00AD4DF4">
      <w:pPr>
        <w:spacing w:after="0" w:line="240" w:lineRule="auto"/>
        <w:outlineLvl w:val="0"/>
        <w:rPr>
          <w:rFonts w:cs="Arial"/>
          <w:szCs w:val="20"/>
        </w:rPr>
      </w:pPr>
    </w:p>
    <w:p w14:paraId="041B48DE" w14:textId="7E36E38B" w:rsidR="00AD4DF4" w:rsidRPr="00184C26" w:rsidRDefault="00AD4DF4" w:rsidP="00AD4DF4">
      <w:pPr>
        <w:spacing w:after="0" w:line="240" w:lineRule="auto"/>
        <w:outlineLvl w:val="0"/>
        <w:rPr>
          <w:rFonts w:cs="Arial"/>
          <w:szCs w:val="20"/>
        </w:rPr>
      </w:pPr>
      <w:bookmarkStart w:id="135" w:name="_Toc422142783"/>
      <w:r w:rsidRPr="00184C26">
        <w:rPr>
          <w:rFonts w:cs="Arial"/>
          <w:szCs w:val="20"/>
        </w:rPr>
        <w:t xml:space="preserve">Le Conseil d'Administration du FAFIEC détermine chaque année la politique d’utilisation des contributions conventionnelles, </w:t>
      </w:r>
      <w:r w:rsidR="0045715D">
        <w:rPr>
          <w:rFonts w:cs="Arial"/>
          <w:szCs w:val="20"/>
        </w:rPr>
        <w:t xml:space="preserve">dans le cadre de la politique formation définie par la </w:t>
      </w:r>
      <w:r w:rsidR="000811C4">
        <w:rPr>
          <w:rFonts w:cs="Arial"/>
          <w:szCs w:val="20"/>
        </w:rPr>
        <w:t>Commission Paritaire Nationale de l’Emploi et de la Formation Professionnelle</w:t>
      </w:r>
      <w:r w:rsidR="00A71E6D">
        <w:rPr>
          <w:rFonts w:cs="Arial"/>
          <w:szCs w:val="20"/>
        </w:rPr>
        <w:t xml:space="preserve"> de la Branche</w:t>
      </w:r>
      <w:r w:rsidR="0045715D">
        <w:rPr>
          <w:rFonts w:cs="Arial"/>
          <w:szCs w:val="20"/>
        </w:rPr>
        <w:t xml:space="preserve">, </w:t>
      </w:r>
      <w:r w:rsidRPr="00184C26">
        <w:rPr>
          <w:rFonts w:cs="Arial"/>
          <w:szCs w:val="20"/>
        </w:rPr>
        <w:t>en précisant notamment dans quelle mesure elles accompagnent les dispositifs légaux de développement de la Formation Continue et des actions ou projets identifiés comme prioritaires par la branche.</w:t>
      </w:r>
      <w:bookmarkEnd w:id="135"/>
    </w:p>
    <w:p w14:paraId="25C710D7" w14:textId="77777777" w:rsidR="00AD4DF4" w:rsidRPr="00184C26" w:rsidRDefault="00AD4DF4" w:rsidP="00AD4DF4">
      <w:pPr>
        <w:spacing w:after="0" w:line="240" w:lineRule="auto"/>
        <w:outlineLvl w:val="0"/>
        <w:rPr>
          <w:rFonts w:cs="Arial"/>
          <w:szCs w:val="20"/>
        </w:rPr>
      </w:pPr>
    </w:p>
    <w:p w14:paraId="60DDD7AD" w14:textId="77777777" w:rsidR="00561AAE" w:rsidRDefault="00561AAE" w:rsidP="00561AAE">
      <w:pPr>
        <w:spacing w:after="0" w:line="240" w:lineRule="auto"/>
        <w:outlineLvl w:val="0"/>
        <w:rPr>
          <w:rFonts w:cs="Arial"/>
          <w:szCs w:val="20"/>
        </w:rPr>
      </w:pPr>
    </w:p>
    <w:p w14:paraId="64C0C7D1" w14:textId="1AB63F85" w:rsidR="0028580F" w:rsidRDefault="0028580F" w:rsidP="00E002FD">
      <w:pPr>
        <w:pStyle w:val="Article1"/>
      </w:pPr>
      <w:bookmarkStart w:id="136" w:name="_Toc422142784"/>
      <w:r w:rsidRPr="00A46494">
        <w:t xml:space="preserve">Article </w:t>
      </w:r>
      <w:r>
        <w:t xml:space="preserve">3 </w:t>
      </w:r>
      <w:r w:rsidRPr="00A46494">
        <w:t xml:space="preserve">: </w:t>
      </w:r>
      <w:r>
        <w:t xml:space="preserve">Contribution </w:t>
      </w:r>
      <w:r w:rsidR="00664115">
        <w:t xml:space="preserve">volontaire </w:t>
      </w:r>
      <w:r>
        <w:t>des entreprises</w:t>
      </w:r>
      <w:bookmarkEnd w:id="136"/>
      <w:r>
        <w:t xml:space="preserve"> </w:t>
      </w:r>
    </w:p>
    <w:p w14:paraId="3C9CECFF" w14:textId="77777777" w:rsidR="0028580F" w:rsidRDefault="0028580F" w:rsidP="00E002FD">
      <w:pPr>
        <w:pStyle w:val="Article1"/>
      </w:pPr>
    </w:p>
    <w:p w14:paraId="45D4211C" w14:textId="281D3125" w:rsidR="006A2133" w:rsidRPr="006A2133" w:rsidRDefault="000B7A82" w:rsidP="00E002FD">
      <w:pPr>
        <w:pStyle w:val="Article1"/>
      </w:pPr>
      <w:bookmarkStart w:id="137" w:name="_Toc422142785"/>
      <w:r w:rsidRPr="000B7A82">
        <w:rPr>
          <w:rStyle w:val="lev"/>
          <w:u w:val="none"/>
        </w:rPr>
        <w:t xml:space="preserve">Conformément aux dispositions de l’article L6332-1-2 du code du travail, </w:t>
      </w:r>
      <w:r>
        <w:rPr>
          <w:rStyle w:val="lev"/>
          <w:u w:val="none"/>
        </w:rPr>
        <w:t>l</w:t>
      </w:r>
      <w:r w:rsidR="00664115" w:rsidRPr="006A2133">
        <w:rPr>
          <w:rStyle w:val="lev"/>
          <w:u w:val="none"/>
        </w:rPr>
        <w:t xml:space="preserve">es entreprises, quelle que soit leur taille, peuvent réaliser des versements volontaires auprès </w:t>
      </w:r>
      <w:r w:rsidR="006A2133" w:rsidRPr="006A2133">
        <w:rPr>
          <w:rStyle w:val="lev"/>
          <w:u w:val="none"/>
        </w:rPr>
        <w:t>d’un OPCA, de préférence le</w:t>
      </w:r>
      <w:r w:rsidR="00664115" w:rsidRPr="006A2133">
        <w:rPr>
          <w:rStyle w:val="lev"/>
          <w:u w:val="none"/>
        </w:rPr>
        <w:t xml:space="preserve"> </w:t>
      </w:r>
      <w:r w:rsidR="00664115" w:rsidRPr="00267BEE">
        <w:rPr>
          <w:rStyle w:val="lev"/>
          <w:u w:val="none"/>
        </w:rPr>
        <w:t>FAFIEC</w:t>
      </w:r>
      <w:r w:rsidR="006A2133" w:rsidRPr="00267BEE">
        <w:rPr>
          <w:rStyle w:val="lev"/>
          <w:u w:val="none"/>
        </w:rPr>
        <w:t>,</w:t>
      </w:r>
      <w:r w:rsidR="00664115" w:rsidRPr="00267BEE">
        <w:rPr>
          <w:rStyle w:val="apple-converted-space"/>
          <w:b w:val="0"/>
          <w:bCs w:val="0"/>
          <w:u w:val="none"/>
        </w:rPr>
        <w:t xml:space="preserve"> </w:t>
      </w:r>
      <w:r w:rsidR="00267BEE" w:rsidRPr="00267BEE">
        <w:rPr>
          <w:b w:val="0"/>
        </w:rPr>
        <w:t xml:space="preserve">afin de </w:t>
      </w:r>
      <w:r w:rsidR="00664115" w:rsidRPr="00267BEE">
        <w:rPr>
          <w:b w:val="0"/>
        </w:rPr>
        <w:t>participer au développement de la formation pro</w:t>
      </w:r>
      <w:r w:rsidR="006A2133" w:rsidRPr="00267BEE">
        <w:rPr>
          <w:b w:val="0"/>
        </w:rPr>
        <w:t>fessionnelle dans l’entreprise.</w:t>
      </w:r>
      <w:bookmarkEnd w:id="137"/>
    </w:p>
    <w:p w14:paraId="14696DEC" w14:textId="79CA0ADF" w:rsidR="0028580F" w:rsidRPr="006A2133" w:rsidRDefault="006A2133" w:rsidP="00E002FD">
      <w:pPr>
        <w:pStyle w:val="Article1"/>
        <w:rPr>
          <w:color w:val="auto"/>
        </w:rPr>
      </w:pPr>
      <w:bookmarkStart w:id="138" w:name="_Toc422142786"/>
      <w:r w:rsidRPr="006A2133">
        <w:t>C</w:t>
      </w:r>
      <w:r w:rsidR="00664115" w:rsidRPr="006A2133">
        <w:t>es versements volontaires</w:t>
      </w:r>
      <w:r w:rsidR="000F074F">
        <w:t>, non mutualisés,</w:t>
      </w:r>
      <w:r w:rsidR="00664115" w:rsidRPr="006A2133">
        <w:t xml:space="preserve"> sont gérés par l’OPCA au travers d’une section financière spécifique et font l’objet d’une offre de </w:t>
      </w:r>
      <w:r w:rsidR="00664115" w:rsidRPr="006A2133">
        <w:rPr>
          <w:color w:val="auto"/>
        </w:rPr>
        <w:t>services dédiée.</w:t>
      </w:r>
      <w:bookmarkEnd w:id="138"/>
    </w:p>
    <w:p w14:paraId="5203542B" w14:textId="77777777" w:rsidR="0028580F" w:rsidRPr="00A46494" w:rsidRDefault="0028580F" w:rsidP="00561AAE">
      <w:pPr>
        <w:spacing w:after="0" w:line="240" w:lineRule="auto"/>
        <w:outlineLvl w:val="0"/>
        <w:rPr>
          <w:rFonts w:cs="Arial"/>
          <w:szCs w:val="20"/>
        </w:rPr>
      </w:pPr>
    </w:p>
    <w:p w14:paraId="39A8044E" w14:textId="77777777" w:rsidR="00561AAE" w:rsidRDefault="00561AAE" w:rsidP="00561AAE">
      <w:pPr>
        <w:spacing w:after="0" w:line="240" w:lineRule="auto"/>
        <w:outlineLvl w:val="0"/>
        <w:rPr>
          <w:rFonts w:cs="Arial"/>
          <w:b/>
          <w:szCs w:val="20"/>
        </w:rPr>
      </w:pPr>
    </w:p>
    <w:p w14:paraId="394A4A59" w14:textId="77777777" w:rsidR="00E002FD" w:rsidRDefault="00E002FD" w:rsidP="00561AAE">
      <w:pPr>
        <w:spacing w:after="0" w:line="240" w:lineRule="auto"/>
        <w:outlineLvl w:val="0"/>
        <w:rPr>
          <w:rFonts w:cs="Arial"/>
          <w:b/>
          <w:szCs w:val="20"/>
        </w:rPr>
      </w:pPr>
    </w:p>
    <w:p w14:paraId="1D0A4DB0" w14:textId="77777777" w:rsidR="00E002FD" w:rsidRPr="00A46494" w:rsidRDefault="00E002FD" w:rsidP="00561AAE">
      <w:pPr>
        <w:spacing w:after="0" w:line="240" w:lineRule="auto"/>
        <w:outlineLvl w:val="0"/>
        <w:rPr>
          <w:rFonts w:cs="Arial"/>
          <w:b/>
          <w:szCs w:val="20"/>
        </w:rPr>
      </w:pPr>
    </w:p>
    <w:p w14:paraId="7DB9F2DB" w14:textId="77777777" w:rsidR="00CE5DD7" w:rsidRPr="00A46494" w:rsidRDefault="00CE5DD7" w:rsidP="00CE5DD7">
      <w:pPr>
        <w:spacing w:after="0" w:line="240" w:lineRule="auto"/>
        <w:jc w:val="center"/>
        <w:outlineLvl w:val="0"/>
        <w:rPr>
          <w:rFonts w:cs="Arial"/>
          <w:b/>
          <w:sz w:val="28"/>
          <w:szCs w:val="28"/>
          <w:u w:val="single"/>
        </w:rPr>
      </w:pPr>
      <w:bookmarkStart w:id="139" w:name="_Toc422142787"/>
      <w:r w:rsidRPr="00A46494">
        <w:rPr>
          <w:rFonts w:cs="Arial"/>
          <w:b/>
          <w:sz w:val="28"/>
          <w:szCs w:val="28"/>
          <w:u w:val="single"/>
        </w:rPr>
        <w:t xml:space="preserve">Titre </w:t>
      </w:r>
      <w:r w:rsidR="0028175B" w:rsidRPr="00A46494">
        <w:rPr>
          <w:rFonts w:cs="Arial"/>
          <w:b/>
          <w:sz w:val="28"/>
          <w:szCs w:val="28"/>
          <w:u w:val="single"/>
        </w:rPr>
        <w:t>5</w:t>
      </w:r>
      <w:r w:rsidRPr="00A46494">
        <w:rPr>
          <w:rFonts w:cs="Arial"/>
          <w:b/>
          <w:sz w:val="28"/>
          <w:szCs w:val="28"/>
          <w:u w:val="single"/>
        </w:rPr>
        <w:t> : Apprentissage</w:t>
      </w:r>
      <w:bookmarkEnd w:id="139"/>
    </w:p>
    <w:p w14:paraId="61A6C98C" w14:textId="77777777" w:rsidR="00CE5DD7" w:rsidRPr="00A46494" w:rsidRDefault="00CE5DD7" w:rsidP="00CE5DD7">
      <w:pPr>
        <w:spacing w:after="0" w:line="240" w:lineRule="auto"/>
        <w:outlineLvl w:val="0"/>
        <w:rPr>
          <w:rFonts w:cs="Arial"/>
          <w:b/>
          <w:sz w:val="28"/>
          <w:szCs w:val="28"/>
        </w:rPr>
      </w:pPr>
    </w:p>
    <w:p w14:paraId="568EE1CA" w14:textId="77777777" w:rsidR="00CE5DD7" w:rsidRPr="00A46494" w:rsidRDefault="00CE5DD7" w:rsidP="00CE5DD7">
      <w:pPr>
        <w:autoSpaceDE w:val="0"/>
        <w:autoSpaceDN w:val="0"/>
        <w:adjustRightInd w:val="0"/>
        <w:spacing w:after="0" w:line="240" w:lineRule="auto"/>
        <w:rPr>
          <w:rFonts w:cs="Arial"/>
          <w:b/>
          <w:u w:val="single"/>
        </w:rPr>
      </w:pPr>
    </w:p>
    <w:p w14:paraId="4278EBBB" w14:textId="4362B068" w:rsidR="00CE5DD7" w:rsidRPr="00A46494" w:rsidRDefault="0016458E" w:rsidP="00CE5DD7">
      <w:pPr>
        <w:autoSpaceDE w:val="0"/>
        <w:autoSpaceDN w:val="0"/>
        <w:adjustRightInd w:val="0"/>
        <w:spacing w:after="0" w:line="240" w:lineRule="auto"/>
        <w:rPr>
          <w:rFonts w:eastAsia="Calibri" w:cs="Arial"/>
        </w:rPr>
      </w:pPr>
      <w:r w:rsidRPr="00A46494">
        <w:rPr>
          <w:rFonts w:cs="Arial"/>
          <w:b/>
          <w:u w:val="single"/>
        </w:rPr>
        <w:t>Article 1</w:t>
      </w:r>
      <w:r w:rsidR="00E002FD">
        <w:rPr>
          <w:rFonts w:cs="Arial"/>
          <w:b/>
          <w:u w:val="single"/>
        </w:rPr>
        <w:t> :</w:t>
      </w:r>
      <w:r w:rsidRPr="00A46494">
        <w:rPr>
          <w:rFonts w:cs="Arial"/>
          <w:b/>
          <w:u w:val="single"/>
        </w:rPr>
        <w:t xml:space="preserve"> Développement </w:t>
      </w:r>
      <w:r>
        <w:rPr>
          <w:rFonts w:cs="Arial"/>
          <w:b/>
          <w:u w:val="single"/>
        </w:rPr>
        <w:t>d</w:t>
      </w:r>
      <w:r w:rsidRPr="00A46494">
        <w:rPr>
          <w:rFonts w:cs="Arial"/>
          <w:b/>
          <w:u w:val="single"/>
        </w:rPr>
        <w:t xml:space="preserve">e </w:t>
      </w:r>
      <w:r>
        <w:rPr>
          <w:rFonts w:cs="Arial"/>
          <w:b/>
          <w:u w:val="single"/>
        </w:rPr>
        <w:t>l</w:t>
      </w:r>
      <w:r w:rsidRPr="00A46494">
        <w:rPr>
          <w:rFonts w:cs="Arial"/>
          <w:b/>
          <w:u w:val="single"/>
        </w:rPr>
        <w:t>’apprentissage</w:t>
      </w:r>
    </w:p>
    <w:p w14:paraId="33F84D9C" w14:textId="77777777" w:rsidR="00CE5DD7" w:rsidRPr="00A46494" w:rsidRDefault="00CE5DD7" w:rsidP="00CE5DD7">
      <w:pPr>
        <w:autoSpaceDE w:val="0"/>
        <w:autoSpaceDN w:val="0"/>
        <w:adjustRightInd w:val="0"/>
        <w:spacing w:after="0" w:line="240" w:lineRule="auto"/>
        <w:rPr>
          <w:rFonts w:eastAsia="Calibri" w:cs="Arial"/>
        </w:rPr>
      </w:pPr>
    </w:p>
    <w:p w14:paraId="57C629FE" w14:textId="77777777" w:rsidR="00CE5DD7" w:rsidRPr="00A46494" w:rsidRDefault="00CE5DD7" w:rsidP="00CE5DD7">
      <w:pPr>
        <w:autoSpaceDE w:val="0"/>
        <w:autoSpaceDN w:val="0"/>
        <w:adjustRightInd w:val="0"/>
        <w:spacing w:after="0" w:line="240" w:lineRule="auto"/>
        <w:rPr>
          <w:rFonts w:eastAsia="Calibri" w:cs="Arial"/>
        </w:rPr>
      </w:pPr>
    </w:p>
    <w:p w14:paraId="6845EAAF" w14:textId="32F27070" w:rsidR="00CE5DD7" w:rsidRPr="00A46494" w:rsidRDefault="00CE5DD7" w:rsidP="00CE5DD7">
      <w:pPr>
        <w:autoSpaceDE w:val="0"/>
        <w:autoSpaceDN w:val="0"/>
        <w:adjustRightInd w:val="0"/>
        <w:spacing w:after="0" w:line="240" w:lineRule="auto"/>
        <w:rPr>
          <w:rFonts w:eastAsia="Calibri" w:cs="Arial"/>
        </w:rPr>
      </w:pPr>
      <w:r w:rsidRPr="00A46494">
        <w:rPr>
          <w:rFonts w:eastAsia="Calibri" w:cs="Arial"/>
        </w:rPr>
        <w:t xml:space="preserve">Conscients que les métiers qu’ils représentent figurent parmi les métiers d’avenir ayant de forts besoins de recrutement, les partenaires sociaux de la Branche souhaitent prendre appui sur le levier de l’alternance, quels que soient les publics visés et les types de contrats utilisés afin de développer les compétences et l’employabilité de tous et notamment les publics dits « sensibles » : </w:t>
      </w:r>
      <w:r w:rsidR="00436CED">
        <w:rPr>
          <w:rFonts w:eastAsia="Calibri" w:cs="Arial"/>
        </w:rPr>
        <w:t>« </w:t>
      </w:r>
      <w:r w:rsidRPr="00A46494">
        <w:rPr>
          <w:rFonts w:eastAsia="Calibri" w:cs="Arial"/>
        </w:rPr>
        <w:t>décrocheurs</w:t>
      </w:r>
      <w:r w:rsidR="00436CED">
        <w:rPr>
          <w:rFonts w:eastAsia="Calibri" w:cs="Arial"/>
        </w:rPr>
        <w:t> »</w:t>
      </w:r>
      <w:r w:rsidRPr="00A46494">
        <w:rPr>
          <w:rFonts w:eastAsia="Calibri" w:cs="Arial"/>
        </w:rPr>
        <w:t xml:space="preserve"> de l’enseignement scolaire et universitaire, demandeurs d’emploi, quel que soit leur âge ou leur niveau de qualification.</w:t>
      </w:r>
    </w:p>
    <w:p w14:paraId="5D492D9D" w14:textId="77777777" w:rsidR="00CE5DD7" w:rsidRPr="00A46494" w:rsidRDefault="00CE5DD7" w:rsidP="00CE5DD7">
      <w:pPr>
        <w:autoSpaceDE w:val="0"/>
        <w:autoSpaceDN w:val="0"/>
        <w:adjustRightInd w:val="0"/>
        <w:spacing w:after="0" w:line="240" w:lineRule="auto"/>
        <w:rPr>
          <w:rFonts w:eastAsia="Calibri" w:cs="Arial"/>
        </w:rPr>
      </w:pPr>
    </w:p>
    <w:p w14:paraId="5B67CB68" w14:textId="77777777" w:rsidR="00CE5DD7" w:rsidRPr="00A46494" w:rsidRDefault="00CE5DD7" w:rsidP="00CE5DD7">
      <w:pPr>
        <w:autoSpaceDE w:val="0"/>
        <w:autoSpaceDN w:val="0"/>
        <w:adjustRightInd w:val="0"/>
        <w:spacing w:after="0" w:line="240" w:lineRule="auto"/>
        <w:rPr>
          <w:rFonts w:eastAsia="Calibri" w:cs="Arial"/>
        </w:rPr>
      </w:pPr>
    </w:p>
    <w:p w14:paraId="2DDEFB1D" w14:textId="15C336FB" w:rsidR="0016458E" w:rsidRPr="00A46494" w:rsidRDefault="00CE5DD7" w:rsidP="00CE5DD7">
      <w:pPr>
        <w:autoSpaceDE w:val="0"/>
        <w:autoSpaceDN w:val="0"/>
        <w:adjustRightInd w:val="0"/>
        <w:spacing w:after="0" w:line="240" w:lineRule="auto"/>
        <w:rPr>
          <w:rFonts w:eastAsia="Calibri" w:cs="Arial"/>
        </w:rPr>
      </w:pPr>
      <w:r w:rsidRPr="00A46494">
        <w:rPr>
          <w:rFonts w:eastAsia="Calibri" w:cs="Arial"/>
        </w:rPr>
        <w:t>Aussi, les partenaires sociaux souhaitent développer l’apprentissage en cohérence avec les besoins spécifiques des entreprises de la Branche.</w:t>
      </w:r>
      <w:r w:rsidR="0016458E">
        <w:rPr>
          <w:rFonts w:eastAsia="Calibri" w:cs="Arial"/>
        </w:rPr>
        <w:t xml:space="preserve"> En ce sens, l’accord du 28 juin 2011 fixe des rémunérations minimales pour les apprentis</w:t>
      </w:r>
      <w:r w:rsidR="00631535">
        <w:rPr>
          <w:rFonts w:eastAsia="Calibri" w:cs="Arial"/>
        </w:rPr>
        <w:t xml:space="preserve"> de la Branche</w:t>
      </w:r>
      <w:r w:rsidR="0016458E">
        <w:rPr>
          <w:rFonts w:eastAsia="Calibri" w:cs="Arial"/>
        </w:rPr>
        <w:t>.</w:t>
      </w:r>
    </w:p>
    <w:p w14:paraId="08FCA82B" w14:textId="77777777" w:rsidR="00CE5DD7" w:rsidRPr="00A46494" w:rsidRDefault="00CE5DD7" w:rsidP="00CE5DD7">
      <w:pPr>
        <w:autoSpaceDE w:val="0"/>
        <w:autoSpaceDN w:val="0"/>
        <w:adjustRightInd w:val="0"/>
        <w:spacing w:after="0" w:line="240" w:lineRule="auto"/>
        <w:rPr>
          <w:rFonts w:eastAsia="Calibri" w:cs="Arial"/>
        </w:rPr>
      </w:pPr>
    </w:p>
    <w:p w14:paraId="5FCC2C6C" w14:textId="7D2109DB" w:rsidR="00CE5DD7" w:rsidRPr="00A46494" w:rsidRDefault="0016458E" w:rsidP="00CE5DD7">
      <w:pPr>
        <w:autoSpaceDE w:val="0"/>
        <w:autoSpaceDN w:val="0"/>
        <w:adjustRightInd w:val="0"/>
        <w:spacing w:after="0" w:line="240" w:lineRule="auto"/>
        <w:rPr>
          <w:rFonts w:eastAsia="Calibri" w:cs="Arial"/>
        </w:rPr>
      </w:pPr>
      <w:r>
        <w:rPr>
          <w:rFonts w:eastAsia="Calibri" w:cs="Arial"/>
        </w:rPr>
        <w:t>Les partenaires sociaux</w:t>
      </w:r>
      <w:r w:rsidR="00CE5DD7" w:rsidRPr="00A46494">
        <w:rPr>
          <w:rFonts w:eastAsia="Calibri" w:cs="Arial"/>
        </w:rPr>
        <w:t xml:space="preserve"> soutiendront les initiatives visant à ouvrir des sections par apprentissage pour les formations correspondant aux cœurs de métiers des entreprises de la Branche, de niveau Bac à Bac + 5. </w:t>
      </w:r>
    </w:p>
    <w:p w14:paraId="36D10AEB" w14:textId="77777777" w:rsidR="00CE5DD7" w:rsidRPr="00A46494" w:rsidRDefault="00CE5DD7" w:rsidP="00CE5DD7">
      <w:pPr>
        <w:autoSpaceDE w:val="0"/>
        <w:autoSpaceDN w:val="0"/>
        <w:adjustRightInd w:val="0"/>
        <w:spacing w:after="0" w:line="240" w:lineRule="auto"/>
        <w:rPr>
          <w:rFonts w:eastAsia="Calibri" w:cs="Arial"/>
        </w:rPr>
      </w:pPr>
    </w:p>
    <w:p w14:paraId="0C9CB17D" w14:textId="77777777" w:rsidR="00CE5DD7" w:rsidRPr="00A46494" w:rsidRDefault="00CE5DD7" w:rsidP="00CE5DD7">
      <w:pPr>
        <w:autoSpaceDE w:val="0"/>
        <w:autoSpaceDN w:val="0"/>
        <w:adjustRightInd w:val="0"/>
        <w:spacing w:after="0" w:line="240" w:lineRule="auto"/>
        <w:rPr>
          <w:rFonts w:eastAsia="Calibri" w:cs="Arial"/>
        </w:rPr>
      </w:pPr>
      <w:r w:rsidRPr="00A46494">
        <w:rPr>
          <w:rFonts w:eastAsia="Calibri" w:cs="Arial"/>
        </w:rPr>
        <w:t>Afin d’offrir le maximum d’opportunités aux « décrocheurs » d’intégrer les entreprises de la Branche et de répondre aux besoins des entreprises, notamment les PME, ils soutiendront également les formations correspondant à des métiers « supports » ou « transverses ».</w:t>
      </w:r>
    </w:p>
    <w:p w14:paraId="7251D343" w14:textId="77777777" w:rsidR="00CE5DD7" w:rsidRPr="00A46494" w:rsidRDefault="00CE5DD7" w:rsidP="00CE5DD7">
      <w:pPr>
        <w:autoSpaceDE w:val="0"/>
        <w:autoSpaceDN w:val="0"/>
        <w:adjustRightInd w:val="0"/>
        <w:spacing w:after="0" w:line="240" w:lineRule="auto"/>
        <w:rPr>
          <w:rFonts w:eastAsia="Calibri" w:cs="Arial"/>
        </w:rPr>
      </w:pPr>
    </w:p>
    <w:p w14:paraId="72E5B723" w14:textId="77777777" w:rsidR="00CE5DD7" w:rsidRPr="00A46494" w:rsidRDefault="00CE5DD7" w:rsidP="00CE5DD7">
      <w:pPr>
        <w:autoSpaceDE w:val="0"/>
        <w:autoSpaceDN w:val="0"/>
        <w:adjustRightInd w:val="0"/>
        <w:spacing w:after="0" w:line="240" w:lineRule="auto"/>
        <w:rPr>
          <w:rFonts w:eastAsia="Calibri" w:cs="Arial"/>
        </w:rPr>
      </w:pPr>
    </w:p>
    <w:p w14:paraId="71AFBE09" w14:textId="77777777" w:rsidR="00CE5DD7" w:rsidRPr="00A46494" w:rsidRDefault="00CE5DD7" w:rsidP="00CE5DD7">
      <w:pPr>
        <w:autoSpaceDE w:val="0"/>
        <w:autoSpaceDN w:val="0"/>
        <w:adjustRightInd w:val="0"/>
        <w:spacing w:after="0" w:line="240" w:lineRule="auto"/>
        <w:rPr>
          <w:rFonts w:eastAsia="Calibri"/>
        </w:rPr>
      </w:pPr>
    </w:p>
    <w:p w14:paraId="7E1A5714" w14:textId="5E37D260" w:rsidR="00CE5DD7" w:rsidRPr="00A46494" w:rsidRDefault="0016458E" w:rsidP="00CE5DD7">
      <w:pPr>
        <w:pStyle w:val="Paragraphedeliste"/>
        <w:spacing w:after="0" w:line="240" w:lineRule="auto"/>
        <w:ind w:left="0"/>
        <w:outlineLvl w:val="0"/>
        <w:rPr>
          <w:rFonts w:eastAsia="Times New Roman" w:cs="Arial"/>
          <w:b/>
          <w:szCs w:val="20"/>
          <w:u w:val="single"/>
          <w:lang w:eastAsia="ar-SA"/>
        </w:rPr>
      </w:pPr>
      <w:bookmarkStart w:id="140" w:name="_Toc422142788"/>
      <w:r w:rsidRPr="00A46494">
        <w:rPr>
          <w:rFonts w:eastAsia="Times New Roman" w:cs="Arial"/>
          <w:b/>
          <w:szCs w:val="20"/>
          <w:u w:val="single"/>
          <w:lang w:eastAsia="ar-SA"/>
        </w:rPr>
        <w:t>Article 2</w:t>
      </w:r>
      <w:r w:rsidR="00E002FD">
        <w:rPr>
          <w:rFonts w:eastAsia="Times New Roman" w:cs="Arial"/>
          <w:b/>
          <w:szCs w:val="20"/>
          <w:u w:val="single"/>
          <w:lang w:eastAsia="ar-SA"/>
        </w:rPr>
        <w:t> :</w:t>
      </w:r>
      <w:r w:rsidRPr="00A46494">
        <w:rPr>
          <w:rFonts w:eastAsia="Times New Roman" w:cs="Arial"/>
          <w:b/>
          <w:szCs w:val="20"/>
          <w:u w:val="single"/>
          <w:lang w:eastAsia="ar-SA"/>
        </w:rPr>
        <w:t xml:space="preserve"> Habilitation </w:t>
      </w:r>
      <w:r>
        <w:rPr>
          <w:rFonts w:eastAsia="Times New Roman" w:cs="Arial"/>
          <w:b/>
          <w:szCs w:val="20"/>
          <w:u w:val="single"/>
          <w:lang w:eastAsia="ar-SA"/>
        </w:rPr>
        <w:t>à</w:t>
      </w:r>
      <w:r w:rsidRPr="00A46494">
        <w:rPr>
          <w:rFonts w:eastAsia="Times New Roman" w:cs="Arial"/>
          <w:b/>
          <w:szCs w:val="20"/>
          <w:u w:val="single"/>
          <w:lang w:eastAsia="ar-SA"/>
        </w:rPr>
        <w:t xml:space="preserve"> </w:t>
      </w:r>
      <w:r>
        <w:rPr>
          <w:rFonts w:eastAsia="Times New Roman" w:cs="Arial"/>
          <w:b/>
          <w:szCs w:val="20"/>
          <w:u w:val="single"/>
          <w:lang w:eastAsia="ar-SA"/>
        </w:rPr>
        <w:t>c</w:t>
      </w:r>
      <w:r w:rsidRPr="00A46494">
        <w:rPr>
          <w:rFonts w:eastAsia="Times New Roman" w:cs="Arial"/>
          <w:b/>
          <w:szCs w:val="20"/>
          <w:u w:val="single"/>
          <w:lang w:eastAsia="ar-SA"/>
        </w:rPr>
        <w:t xml:space="preserve">ollecter </w:t>
      </w:r>
      <w:r>
        <w:rPr>
          <w:rFonts w:eastAsia="Times New Roman" w:cs="Arial"/>
          <w:b/>
          <w:szCs w:val="20"/>
          <w:u w:val="single"/>
          <w:lang w:eastAsia="ar-SA"/>
        </w:rPr>
        <w:t>l</w:t>
      </w:r>
      <w:r w:rsidRPr="00A46494">
        <w:rPr>
          <w:rFonts w:eastAsia="Times New Roman" w:cs="Arial"/>
          <w:b/>
          <w:szCs w:val="20"/>
          <w:u w:val="single"/>
          <w:lang w:eastAsia="ar-SA"/>
        </w:rPr>
        <w:t xml:space="preserve">a Taxe </w:t>
      </w:r>
      <w:r w:rsidR="00333C18">
        <w:rPr>
          <w:rFonts w:eastAsia="Times New Roman" w:cs="Arial"/>
          <w:b/>
          <w:szCs w:val="20"/>
          <w:u w:val="single"/>
          <w:lang w:eastAsia="ar-SA"/>
        </w:rPr>
        <w:t>d</w:t>
      </w:r>
      <w:r w:rsidRPr="00A46494">
        <w:rPr>
          <w:rFonts w:eastAsia="Times New Roman" w:cs="Arial"/>
          <w:b/>
          <w:szCs w:val="20"/>
          <w:u w:val="single"/>
          <w:lang w:eastAsia="ar-SA"/>
        </w:rPr>
        <w:t>’apprentissage</w:t>
      </w:r>
      <w:bookmarkEnd w:id="140"/>
    </w:p>
    <w:p w14:paraId="538B8530" w14:textId="77777777" w:rsidR="00CE5DD7" w:rsidRPr="00A46494" w:rsidRDefault="00CE5DD7" w:rsidP="00CE5DD7">
      <w:pPr>
        <w:pStyle w:val="Paragraphedeliste"/>
        <w:spacing w:after="0" w:line="240" w:lineRule="auto"/>
        <w:ind w:left="0"/>
        <w:outlineLvl w:val="0"/>
        <w:rPr>
          <w:rFonts w:eastAsia="Times New Roman" w:cs="Arial"/>
          <w:szCs w:val="20"/>
          <w:lang w:eastAsia="ar-SA"/>
        </w:rPr>
      </w:pPr>
    </w:p>
    <w:p w14:paraId="2A816412" w14:textId="77777777" w:rsidR="001054FF" w:rsidRPr="00A46494" w:rsidRDefault="001054FF" w:rsidP="00CE5DD7">
      <w:pPr>
        <w:pStyle w:val="Paragraphedeliste"/>
        <w:spacing w:after="0" w:line="240" w:lineRule="auto"/>
        <w:ind w:left="0"/>
        <w:outlineLvl w:val="0"/>
        <w:rPr>
          <w:rFonts w:eastAsia="Times New Roman" w:cs="Arial"/>
          <w:szCs w:val="20"/>
          <w:lang w:eastAsia="ar-SA"/>
        </w:rPr>
      </w:pPr>
    </w:p>
    <w:p w14:paraId="40E8D404" w14:textId="77777777" w:rsidR="00CE5DD7" w:rsidRPr="00A46494" w:rsidRDefault="00E16C6C" w:rsidP="00CE5DD7">
      <w:pPr>
        <w:pStyle w:val="Paragraphedeliste"/>
        <w:spacing w:after="0" w:line="240" w:lineRule="auto"/>
        <w:ind w:left="0"/>
        <w:outlineLvl w:val="0"/>
        <w:rPr>
          <w:rFonts w:eastAsia="Times New Roman" w:cs="Arial"/>
          <w:szCs w:val="20"/>
          <w:lang w:eastAsia="ar-SA"/>
        </w:rPr>
      </w:pPr>
      <w:bookmarkStart w:id="141" w:name="_Toc422142789"/>
      <w:r w:rsidRPr="00A46494">
        <w:rPr>
          <w:rFonts w:eastAsia="Times New Roman" w:cs="Arial"/>
          <w:szCs w:val="20"/>
          <w:lang w:eastAsia="ar-SA"/>
        </w:rPr>
        <w:t xml:space="preserve">Afin d’organiser une politique d’apprentissage de branche, les partenaires sociaux </w:t>
      </w:r>
      <w:r w:rsidR="00CE5DD7" w:rsidRPr="00A46494">
        <w:rPr>
          <w:rFonts w:eastAsia="Times New Roman" w:cs="Arial"/>
          <w:szCs w:val="20"/>
          <w:lang w:eastAsia="ar-SA"/>
        </w:rPr>
        <w:t>signataires du présent accord demandent l’habilitation du FAFIEC à collecter les versements des entreprises</w:t>
      </w:r>
      <w:r w:rsidR="000A76E7" w:rsidRPr="00A46494">
        <w:rPr>
          <w:rFonts w:eastAsia="Times New Roman" w:cs="Arial"/>
          <w:szCs w:val="20"/>
          <w:lang w:eastAsia="ar-SA"/>
        </w:rPr>
        <w:t xml:space="preserve"> de la Branche</w:t>
      </w:r>
      <w:r w:rsidR="00CE5DD7" w:rsidRPr="00A46494">
        <w:rPr>
          <w:rFonts w:eastAsia="Times New Roman" w:cs="Arial"/>
          <w:szCs w:val="20"/>
          <w:lang w:eastAsia="ar-SA"/>
        </w:rPr>
        <w:t xml:space="preserve"> donnant lieu à exonération de la taxe d’apprentissage et à les reverser, conformément aux dispositions des articles L.6332-1 et L.6242-1 du code du travail, pour une durée indéterminée.</w:t>
      </w:r>
      <w:bookmarkEnd w:id="141"/>
    </w:p>
    <w:p w14:paraId="3F1A7040" w14:textId="77777777" w:rsidR="00BB529B" w:rsidRPr="00A46494" w:rsidRDefault="00BB529B" w:rsidP="00CE5DD7">
      <w:pPr>
        <w:pStyle w:val="Paragraphedeliste"/>
        <w:spacing w:after="0" w:line="240" w:lineRule="auto"/>
        <w:ind w:left="0"/>
        <w:outlineLvl w:val="0"/>
        <w:rPr>
          <w:rFonts w:eastAsia="Times New Roman" w:cs="Arial"/>
          <w:szCs w:val="20"/>
          <w:lang w:eastAsia="ar-SA"/>
        </w:rPr>
      </w:pPr>
    </w:p>
    <w:p w14:paraId="1CB50266" w14:textId="77777777" w:rsidR="00CE5DD7" w:rsidRPr="00A46494" w:rsidRDefault="00CE5DD7" w:rsidP="00CE5DD7">
      <w:pPr>
        <w:pStyle w:val="Paragraphedeliste"/>
        <w:spacing w:after="0" w:line="240" w:lineRule="auto"/>
        <w:ind w:left="0"/>
        <w:outlineLvl w:val="0"/>
        <w:rPr>
          <w:rFonts w:eastAsia="Times New Roman" w:cs="Arial"/>
          <w:szCs w:val="20"/>
          <w:lang w:eastAsia="ar-SA"/>
        </w:rPr>
      </w:pPr>
    </w:p>
    <w:p w14:paraId="65C8B409" w14:textId="340046E8" w:rsidR="00CE5DD7" w:rsidRPr="00A46494" w:rsidRDefault="0016458E" w:rsidP="00CE5DD7">
      <w:pPr>
        <w:pStyle w:val="Paragraphedeliste"/>
        <w:spacing w:after="0" w:line="240" w:lineRule="auto"/>
        <w:ind w:left="0"/>
        <w:outlineLvl w:val="0"/>
        <w:rPr>
          <w:rFonts w:eastAsia="Times New Roman" w:cs="Arial"/>
          <w:b/>
          <w:szCs w:val="20"/>
          <w:u w:val="single"/>
          <w:lang w:eastAsia="ar-SA"/>
        </w:rPr>
      </w:pPr>
      <w:bookmarkStart w:id="142" w:name="_Toc422142790"/>
      <w:r w:rsidRPr="00A46494">
        <w:rPr>
          <w:rFonts w:eastAsia="Times New Roman" w:cs="Arial"/>
          <w:b/>
          <w:szCs w:val="20"/>
          <w:u w:val="single"/>
          <w:lang w:eastAsia="ar-SA"/>
        </w:rPr>
        <w:t>Article 3</w:t>
      </w:r>
      <w:r w:rsidR="00E002FD">
        <w:rPr>
          <w:rFonts w:eastAsia="Times New Roman" w:cs="Arial"/>
          <w:b/>
          <w:szCs w:val="20"/>
          <w:u w:val="single"/>
          <w:lang w:eastAsia="ar-SA"/>
        </w:rPr>
        <w:t> :</w:t>
      </w:r>
      <w:r w:rsidRPr="00A46494">
        <w:rPr>
          <w:rFonts w:eastAsia="Times New Roman" w:cs="Arial"/>
          <w:b/>
          <w:szCs w:val="20"/>
          <w:u w:val="single"/>
          <w:lang w:eastAsia="ar-SA"/>
        </w:rPr>
        <w:t xml:space="preserve"> P</w:t>
      </w:r>
      <w:r>
        <w:rPr>
          <w:rFonts w:eastAsia="Times New Roman" w:cs="Arial"/>
          <w:b/>
          <w:szCs w:val="20"/>
          <w:u w:val="single"/>
          <w:lang w:eastAsia="ar-SA"/>
        </w:rPr>
        <w:t>ossibilité de p</w:t>
      </w:r>
      <w:r w:rsidRPr="00A46494">
        <w:rPr>
          <w:rFonts w:eastAsia="Times New Roman" w:cs="Arial"/>
          <w:b/>
          <w:szCs w:val="20"/>
          <w:u w:val="single"/>
          <w:lang w:eastAsia="ar-SA"/>
        </w:rPr>
        <w:t>r</w:t>
      </w:r>
      <w:r>
        <w:rPr>
          <w:rFonts w:eastAsia="Times New Roman" w:cs="Arial"/>
          <w:b/>
          <w:szCs w:val="20"/>
          <w:u w:val="single"/>
          <w:lang w:eastAsia="ar-SA"/>
        </w:rPr>
        <w:t>endre</w:t>
      </w:r>
      <w:r w:rsidRPr="00A46494">
        <w:rPr>
          <w:rFonts w:eastAsia="Times New Roman" w:cs="Arial"/>
          <w:b/>
          <w:szCs w:val="20"/>
          <w:u w:val="single"/>
          <w:lang w:eastAsia="ar-SA"/>
        </w:rPr>
        <w:t xml:space="preserve"> </w:t>
      </w:r>
      <w:r>
        <w:rPr>
          <w:rFonts w:eastAsia="Times New Roman" w:cs="Arial"/>
          <w:b/>
          <w:szCs w:val="20"/>
          <w:u w:val="single"/>
          <w:lang w:eastAsia="ar-SA"/>
        </w:rPr>
        <w:t>e</w:t>
      </w:r>
      <w:r w:rsidRPr="00A46494">
        <w:rPr>
          <w:rFonts w:eastAsia="Times New Roman" w:cs="Arial"/>
          <w:b/>
          <w:szCs w:val="20"/>
          <w:u w:val="single"/>
          <w:lang w:eastAsia="ar-SA"/>
        </w:rPr>
        <w:t xml:space="preserve">n </w:t>
      </w:r>
      <w:r>
        <w:rPr>
          <w:rFonts w:eastAsia="Times New Roman" w:cs="Arial"/>
          <w:b/>
          <w:szCs w:val="20"/>
          <w:u w:val="single"/>
          <w:lang w:eastAsia="ar-SA"/>
        </w:rPr>
        <w:t>c</w:t>
      </w:r>
      <w:r w:rsidRPr="00A46494">
        <w:rPr>
          <w:rFonts w:eastAsia="Times New Roman" w:cs="Arial"/>
          <w:b/>
          <w:szCs w:val="20"/>
          <w:u w:val="single"/>
          <w:lang w:eastAsia="ar-SA"/>
        </w:rPr>
        <w:t xml:space="preserve">harge </w:t>
      </w:r>
      <w:r>
        <w:rPr>
          <w:rFonts w:eastAsia="Times New Roman" w:cs="Arial"/>
          <w:b/>
          <w:szCs w:val="20"/>
          <w:u w:val="single"/>
          <w:lang w:eastAsia="ar-SA"/>
        </w:rPr>
        <w:t>d</w:t>
      </w:r>
      <w:r w:rsidRPr="00A46494">
        <w:rPr>
          <w:rFonts w:eastAsia="Times New Roman" w:cs="Arial"/>
          <w:b/>
          <w:szCs w:val="20"/>
          <w:u w:val="single"/>
          <w:lang w:eastAsia="ar-SA"/>
        </w:rPr>
        <w:t xml:space="preserve">es </w:t>
      </w:r>
      <w:r>
        <w:rPr>
          <w:rFonts w:eastAsia="Times New Roman" w:cs="Arial"/>
          <w:b/>
          <w:szCs w:val="20"/>
          <w:u w:val="single"/>
          <w:lang w:eastAsia="ar-SA"/>
        </w:rPr>
        <w:t>d</w:t>
      </w:r>
      <w:r w:rsidRPr="00A46494">
        <w:rPr>
          <w:rFonts w:eastAsia="Times New Roman" w:cs="Arial"/>
          <w:b/>
          <w:szCs w:val="20"/>
          <w:u w:val="single"/>
          <w:lang w:eastAsia="ar-SA"/>
        </w:rPr>
        <w:t xml:space="preserve">épenses </w:t>
      </w:r>
      <w:r>
        <w:rPr>
          <w:rFonts w:eastAsia="Times New Roman" w:cs="Arial"/>
          <w:b/>
          <w:szCs w:val="20"/>
          <w:u w:val="single"/>
          <w:lang w:eastAsia="ar-SA"/>
        </w:rPr>
        <w:t>d</w:t>
      </w:r>
      <w:r w:rsidRPr="00A46494">
        <w:rPr>
          <w:rFonts w:eastAsia="Times New Roman" w:cs="Arial"/>
          <w:b/>
          <w:szCs w:val="20"/>
          <w:u w:val="single"/>
          <w:lang w:eastAsia="ar-SA"/>
        </w:rPr>
        <w:t xml:space="preserve">e </w:t>
      </w:r>
      <w:r>
        <w:rPr>
          <w:rFonts w:eastAsia="Times New Roman" w:cs="Arial"/>
          <w:b/>
          <w:szCs w:val="20"/>
          <w:u w:val="single"/>
          <w:lang w:eastAsia="ar-SA"/>
        </w:rPr>
        <w:t>f</w:t>
      </w:r>
      <w:r w:rsidRPr="00A46494">
        <w:rPr>
          <w:rFonts w:eastAsia="Times New Roman" w:cs="Arial"/>
          <w:b/>
          <w:szCs w:val="20"/>
          <w:u w:val="single"/>
          <w:lang w:eastAsia="ar-SA"/>
        </w:rPr>
        <w:t xml:space="preserve">onctionnement </w:t>
      </w:r>
      <w:r>
        <w:rPr>
          <w:rFonts w:eastAsia="Times New Roman" w:cs="Arial"/>
          <w:b/>
          <w:szCs w:val="20"/>
          <w:u w:val="single"/>
          <w:lang w:eastAsia="ar-SA"/>
        </w:rPr>
        <w:t>d</w:t>
      </w:r>
      <w:r w:rsidRPr="00A46494">
        <w:rPr>
          <w:rFonts w:eastAsia="Times New Roman" w:cs="Arial"/>
          <w:b/>
          <w:szCs w:val="20"/>
          <w:u w:val="single"/>
          <w:lang w:eastAsia="ar-SA"/>
        </w:rPr>
        <w:t xml:space="preserve">es </w:t>
      </w:r>
      <w:r>
        <w:rPr>
          <w:rFonts w:eastAsia="Times New Roman" w:cs="Arial"/>
          <w:b/>
          <w:szCs w:val="20"/>
          <w:u w:val="single"/>
          <w:lang w:eastAsia="ar-SA"/>
        </w:rPr>
        <w:t>CFA</w:t>
      </w:r>
      <w:bookmarkEnd w:id="142"/>
    </w:p>
    <w:p w14:paraId="5FAFB514" w14:textId="77777777" w:rsidR="00CE5DD7" w:rsidRPr="00A46494" w:rsidRDefault="00CE5DD7" w:rsidP="00CE5DD7">
      <w:pPr>
        <w:pStyle w:val="Paragraphedeliste"/>
        <w:spacing w:after="0" w:line="240" w:lineRule="auto"/>
        <w:ind w:left="0"/>
        <w:outlineLvl w:val="0"/>
        <w:rPr>
          <w:rFonts w:eastAsia="Times New Roman" w:cs="Arial"/>
          <w:szCs w:val="20"/>
          <w:lang w:eastAsia="ar-SA"/>
        </w:rPr>
      </w:pPr>
    </w:p>
    <w:p w14:paraId="72C2AB1C" w14:textId="77777777" w:rsidR="00CE5DD7" w:rsidRPr="00A46494" w:rsidRDefault="00CE5DD7" w:rsidP="00CE5DD7">
      <w:pPr>
        <w:pStyle w:val="Paragraphedeliste"/>
        <w:spacing w:after="0" w:line="240" w:lineRule="auto"/>
        <w:ind w:left="0"/>
        <w:outlineLvl w:val="0"/>
        <w:rPr>
          <w:rFonts w:eastAsia="Times New Roman" w:cs="Arial"/>
          <w:szCs w:val="20"/>
          <w:lang w:eastAsia="ar-SA"/>
        </w:rPr>
      </w:pPr>
    </w:p>
    <w:p w14:paraId="312B5220" w14:textId="29F10D38" w:rsidR="00CE5DD7" w:rsidRPr="00A46494" w:rsidRDefault="00CE5DD7" w:rsidP="00CE5DD7">
      <w:pPr>
        <w:pStyle w:val="Paragraphedeliste"/>
        <w:spacing w:after="0" w:line="240" w:lineRule="auto"/>
        <w:ind w:left="0"/>
        <w:outlineLvl w:val="0"/>
        <w:rPr>
          <w:rFonts w:cs="Arial"/>
          <w:szCs w:val="20"/>
          <w:lang w:eastAsia="fr-FR"/>
        </w:rPr>
      </w:pPr>
      <w:bookmarkStart w:id="143" w:name="_Toc422142791"/>
      <w:r w:rsidRPr="00A46494">
        <w:rPr>
          <w:rFonts w:eastAsia="Times New Roman" w:cs="Arial"/>
          <w:szCs w:val="20"/>
          <w:lang w:eastAsia="ar-SA"/>
        </w:rPr>
        <w:t>Conformément aux dispositions de l’article L.6332-16 du Code du Travail, l</w:t>
      </w:r>
      <w:r w:rsidR="000C7DB4">
        <w:rPr>
          <w:rFonts w:eastAsia="Times New Roman" w:cs="Arial"/>
          <w:szCs w:val="20"/>
          <w:lang w:eastAsia="ar-SA"/>
        </w:rPr>
        <w:t>e</w:t>
      </w:r>
      <w:r w:rsidRPr="00A46494">
        <w:rPr>
          <w:rFonts w:eastAsia="Times New Roman" w:cs="Arial"/>
          <w:szCs w:val="20"/>
          <w:lang w:eastAsia="ar-SA"/>
        </w:rPr>
        <w:t xml:space="preserve"> FAFIEC </w:t>
      </w:r>
      <w:r w:rsidR="000C7DB4">
        <w:rPr>
          <w:rFonts w:eastAsia="Times New Roman" w:cs="Arial"/>
          <w:szCs w:val="20"/>
          <w:lang w:eastAsia="ar-SA"/>
        </w:rPr>
        <w:t xml:space="preserve">prévoit </w:t>
      </w:r>
      <w:r w:rsidR="00B878B3">
        <w:rPr>
          <w:rFonts w:eastAsia="Times New Roman" w:cs="Arial"/>
          <w:szCs w:val="20"/>
          <w:lang w:eastAsia="ar-SA"/>
        </w:rPr>
        <w:t xml:space="preserve">la possibilité de </w:t>
      </w:r>
      <w:r w:rsidRPr="00A46494">
        <w:rPr>
          <w:rFonts w:eastAsia="Times New Roman" w:cs="Arial"/>
          <w:szCs w:val="20"/>
          <w:lang w:eastAsia="ar-SA"/>
        </w:rPr>
        <w:t xml:space="preserve">prendre en </w:t>
      </w:r>
      <w:r w:rsidRPr="00A46494">
        <w:rPr>
          <w:rFonts w:cs="Arial"/>
          <w:szCs w:val="20"/>
          <w:lang w:eastAsia="fr-FR"/>
        </w:rPr>
        <w:t xml:space="preserve">charge les dépenses de fonctionnement des centres de formation d'apprentis à partir du moment où ils sont conventionnés par l'Etat ou les </w:t>
      </w:r>
      <w:r w:rsidR="00436CED">
        <w:rPr>
          <w:rFonts w:cs="Arial"/>
          <w:szCs w:val="20"/>
          <w:lang w:eastAsia="fr-FR"/>
        </w:rPr>
        <w:t>R</w:t>
      </w:r>
      <w:r w:rsidRPr="00A46494">
        <w:rPr>
          <w:rFonts w:cs="Arial"/>
          <w:szCs w:val="20"/>
          <w:lang w:eastAsia="fr-FR"/>
        </w:rPr>
        <w:t>égions.</w:t>
      </w:r>
      <w:bookmarkEnd w:id="143"/>
    </w:p>
    <w:p w14:paraId="65FA6054" w14:textId="77777777" w:rsidR="00CE5DD7" w:rsidRPr="00A46494" w:rsidRDefault="00CE5DD7" w:rsidP="00CE5DD7">
      <w:pPr>
        <w:pStyle w:val="Paragraphedeliste"/>
        <w:spacing w:after="0" w:line="240" w:lineRule="auto"/>
        <w:ind w:left="0"/>
        <w:outlineLvl w:val="0"/>
        <w:rPr>
          <w:rFonts w:cs="Arial"/>
          <w:szCs w:val="20"/>
          <w:lang w:eastAsia="fr-FR"/>
        </w:rPr>
      </w:pPr>
    </w:p>
    <w:p w14:paraId="514E5407" w14:textId="1F94F10A" w:rsidR="00CE5DD7" w:rsidRPr="00A46494" w:rsidRDefault="00CE5DD7" w:rsidP="00CE5DD7">
      <w:pPr>
        <w:pStyle w:val="Paragraphedeliste"/>
        <w:spacing w:after="0" w:line="240" w:lineRule="auto"/>
        <w:ind w:left="0"/>
        <w:outlineLvl w:val="0"/>
        <w:rPr>
          <w:rFonts w:cs="Arial"/>
          <w:szCs w:val="20"/>
          <w:lang w:eastAsia="fr-FR"/>
        </w:rPr>
      </w:pPr>
      <w:bookmarkStart w:id="144" w:name="_Toc422142792"/>
      <w:r w:rsidRPr="00A46494">
        <w:rPr>
          <w:rFonts w:cs="Arial"/>
          <w:szCs w:val="20"/>
          <w:lang w:eastAsia="fr-FR"/>
        </w:rPr>
        <w:t xml:space="preserve">Chaque année, suivant un calendrier conforme aux exigences légales, le Conseil d’Administration du FAFIEC détermine l’enveloppe affectée à cet objet dans la limite de </w:t>
      </w:r>
      <w:r w:rsidR="00B878B3">
        <w:rPr>
          <w:rFonts w:cs="Arial"/>
          <w:szCs w:val="20"/>
          <w:lang w:eastAsia="fr-FR"/>
        </w:rPr>
        <w:t>2</w:t>
      </w:r>
      <w:r w:rsidR="00B878B3" w:rsidRPr="00A46494">
        <w:rPr>
          <w:rFonts w:cs="Arial"/>
          <w:szCs w:val="20"/>
          <w:lang w:eastAsia="fr-FR"/>
        </w:rPr>
        <w:t xml:space="preserve"> </w:t>
      </w:r>
      <w:r w:rsidRPr="00A46494">
        <w:rPr>
          <w:rFonts w:cs="Arial"/>
          <w:szCs w:val="20"/>
          <w:lang w:eastAsia="fr-FR"/>
        </w:rPr>
        <w:t>% des fonds de la professionnalisation.</w:t>
      </w:r>
      <w:bookmarkEnd w:id="144"/>
      <w:r w:rsidRPr="00A46494">
        <w:rPr>
          <w:rFonts w:cs="Arial"/>
          <w:szCs w:val="20"/>
          <w:lang w:eastAsia="fr-FR"/>
        </w:rPr>
        <w:t xml:space="preserve"> </w:t>
      </w:r>
    </w:p>
    <w:p w14:paraId="44FA5E65" w14:textId="77777777" w:rsidR="00CE5DD7" w:rsidRPr="00A46494" w:rsidRDefault="00CE5DD7" w:rsidP="00CE5DD7">
      <w:pPr>
        <w:pStyle w:val="Paragraphedeliste"/>
        <w:spacing w:after="0" w:line="240" w:lineRule="auto"/>
        <w:ind w:left="0"/>
        <w:outlineLvl w:val="0"/>
        <w:rPr>
          <w:rFonts w:cs="Arial"/>
          <w:szCs w:val="20"/>
          <w:lang w:eastAsia="fr-FR"/>
        </w:rPr>
      </w:pPr>
      <w:bookmarkStart w:id="145" w:name="_Toc422142793"/>
      <w:r w:rsidRPr="00A46494">
        <w:rPr>
          <w:rFonts w:cs="Arial"/>
          <w:szCs w:val="20"/>
          <w:lang w:eastAsia="fr-FR"/>
        </w:rPr>
        <w:t>Il répartit les fonds entre les Centres de Formation d’Apprentis qui en font la demande au travers du formulaire mentionné à l’article 4, en fonction des priorités ci-après définies :</w:t>
      </w:r>
      <w:bookmarkEnd w:id="145"/>
    </w:p>
    <w:p w14:paraId="540417F7" w14:textId="77777777" w:rsidR="00CE5DD7" w:rsidRPr="00A46494" w:rsidRDefault="00CE5DD7" w:rsidP="00CE5DD7">
      <w:pPr>
        <w:pStyle w:val="Paragraphedeliste"/>
        <w:spacing w:after="0" w:line="240" w:lineRule="auto"/>
        <w:ind w:left="0"/>
        <w:outlineLvl w:val="0"/>
        <w:rPr>
          <w:rFonts w:cs="Arial"/>
          <w:szCs w:val="20"/>
          <w:lang w:eastAsia="fr-FR"/>
        </w:rPr>
      </w:pPr>
    </w:p>
    <w:p w14:paraId="3C183F50" w14:textId="77777777" w:rsidR="00CE5DD7" w:rsidRPr="00A46494" w:rsidRDefault="00CE5DD7" w:rsidP="00CE5DD7">
      <w:pPr>
        <w:pStyle w:val="Paragraphedeliste"/>
        <w:numPr>
          <w:ilvl w:val="0"/>
          <w:numId w:val="2"/>
        </w:numPr>
        <w:spacing w:after="0" w:line="240" w:lineRule="auto"/>
        <w:contextualSpacing w:val="0"/>
        <w:outlineLvl w:val="0"/>
        <w:rPr>
          <w:rFonts w:eastAsia="Times New Roman" w:cs="Arial"/>
          <w:strike/>
          <w:szCs w:val="20"/>
          <w:lang w:eastAsia="ar-SA"/>
        </w:rPr>
      </w:pPr>
      <w:bookmarkStart w:id="146" w:name="_Toc422142794"/>
      <w:r w:rsidRPr="00A46494">
        <w:rPr>
          <w:rFonts w:eastAsia="Times New Roman" w:cs="Arial"/>
          <w:szCs w:val="20"/>
          <w:lang w:eastAsia="ar-SA"/>
        </w:rPr>
        <w:t>CFA formant aux cœurs de métiers des entreprises entrant dans le champ professionnel visé à l’article 1 de l’avenant 37 du 28 octobre 2009</w:t>
      </w:r>
      <w:bookmarkEnd w:id="146"/>
      <w:r w:rsidR="00971F65" w:rsidRPr="00A46494">
        <w:rPr>
          <w:rFonts w:eastAsia="Times New Roman" w:cs="Arial"/>
          <w:szCs w:val="20"/>
          <w:lang w:eastAsia="ar-SA"/>
        </w:rPr>
        <w:t xml:space="preserve"> </w:t>
      </w:r>
    </w:p>
    <w:p w14:paraId="0941BF13" w14:textId="77777777" w:rsidR="00CE5DD7" w:rsidRPr="00A46494" w:rsidRDefault="00CE5DD7" w:rsidP="00CE5DD7">
      <w:pPr>
        <w:pStyle w:val="Paragraphedeliste"/>
        <w:numPr>
          <w:ilvl w:val="0"/>
          <w:numId w:val="2"/>
        </w:numPr>
        <w:spacing w:after="0" w:line="240" w:lineRule="auto"/>
        <w:contextualSpacing w:val="0"/>
        <w:outlineLvl w:val="0"/>
        <w:rPr>
          <w:rFonts w:eastAsia="Times New Roman" w:cs="Arial"/>
          <w:szCs w:val="20"/>
          <w:lang w:eastAsia="ar-SA"/>
        </w:rPr>
      </w:pPr>
      <w:bookmarkStart w:id="147" w:name="_Toc422142795"/>
      <w:r w:rsidRPr="00A46494">
        <w:rPr>
          <w:rFonts w:eastAsia="Times New Roman" w:cs="Arial"/>
          <w:szCs w:val="20"/>
          <w:lang w:eastAsia="ar-SA"/>
        </w:rPr>
        <w:t>CFA permettant aux décrocheurs de l’enseignement supérieur d’accéder à un contrat d’apprentissage dans une entreprise de la Branche</w:t>
      </w:r>
      <w:bookmarkEnd w:id="147"/>
    </w:p>
    <w:p w14:paraId="3A4BFBAB" w14:textId="77777777" w:rsidR="00971F65" w:rsidRPr="00A46494" w:rsidRDefault="00971F65" w:rsidP="00971F65">
      <w:pPr>
        <w:autoSpaceDE w:val="0"/>
        <w:autoSpaceDN w:val="0"/>
        <w:adjustRightInd w:val="0"/>
        <w:spacing w:after="0" w:line="240" w:lineRule="auto"/>
        <w:rPr>
          <w:rFonts w:eastAsia="Calibri"/>
        </w:rPr>
      </w:pPr>
    </w:p>
    <w:p w14:paraId="428311C0" w14:textId="77777777" w:rsidR="001054FF" w:rsidRPr="00A46494" w:rsidRDefault="001054FF" w:rsidP="00CE5DD7">
      <w:pPr>
        <w:autoSpaceDE w:val="0"/>
        <w:autoSpaceDN w:val="0"/>
        <w:adjustRightInd w:val="0"/>
        <w:spacing w:after="0" w:line="240" w:lineRule="auto"/>
        <w:rPr>
          <w:rFonts w:eastAsia="Calibri"/>
        </w:rPr>
      </w:pPr>
    </w:p>
    <w:p w14:paraId="394CBC68" w14:textId="37B12641" w:rsidR="00CE5DD7" w:rsidRPr="00A46494" w:rsidRDefault="00B878B3" w:rsidP="00CE5DD7">
      <w:pPr>
        <w:spacing w:after="0" w:line="240" w:lineRule="auto"/>
        <w:rPr>
          <w:rFonts w:cs="Arial"/>
        </w:rPr>
      </w:pPr>
      <w:r w:rsidRPr="00A46494">
        <w:rPr>
          <w:rFonts w:cs="Arial"/>
          <w:b/>
          <w:u w:val="single"/>
        </w:rPr>
        <w:t xml:space="preserve">Article 4 : Demandes </w:t>
      </w:r>
      <w:r>
        <w:rPr>
          <w:rFonts w:cs="Arial"/>
          <w:b/>
          <w:u w:val="single"/>
        </w:rPr>
        <w:t>d</w:t>
      </w:r>
      <w:r w:rsidRPr="00A46494">
        <w:rPr>
          <w:rFonts w:cs="Arial"/>
          <w:b/>
          <w:u w:val="single"/>
        </w:rPr>
        <w:t>es C</w:t>
      </w:r>
      <w:r>
        <w:rPr>
          <w:rFonts w:cs="Arial"/>
          <w:b/>
          <w:u w:val="single"/>
        </w:rPr>
        <w:t>FA</w:t>
      </w:r>
      <w:r w:rsidRPr="00A46494">
        <w:rPr>
          <w:rFonts w:cs="Arial"/>
          <w:b/>
          <w:u w:val="single"/>
        </w:rPr>
        <w:t xml:space="preserve"> </w:t>
      </w:r>
      <w:r>
        <w:rPr>
          <w:rFonts w:cs="Arial"/>
          <w:b/>
          <w:u w:val="single"/>
        </w:rPr>
        <w:t>e</w:t>
      </w:r>
      <w:r w:rsidRPr="00A46494">
        <w:rPr>
          <w:rFonts w:cs="Arial"/>
          <w:b/>
          <w:u w:val="single"/>
        </w:rPr>
        <w:t xml:space="preserve">t </w:t>
      </w:r>
      <w:r>
        <w:rPr>
          <w:rFonts w:cs="Arial"/>
          <w:b/>
          <w:u w:val="single"/>
        </w:rPr>
        <w:t>c</w:t>
      </w:r>
      <w:r w:rsidRPr="00A46494">
        <w:rPr>
          <w:rFonts w:cs="Arial"/>
          <w:b/>
          <w:u w:val="single"/>
        </w:rPr>
        <w:t xml:space="preserve">onditions </w:t>
      </w:r>
      <w:r>
        <w:rPr>
          <w:rFonts w:cs="Arial"/>
          <w:b/>
          <w:u w:val="single"/>
        </w:rPr>
        <w:t>d</w:t>
      </w:r>
      <w:r w:rsidRPr="00A46494">
        <w:rPr>
          <w:rFonts w:cs="Arial"/>
          <w:b/>
          <w:u w:val="single"/>
        </w:rPr>
        <w:t xml:space="preserve">’utilisation </w:t>
      </w:r>
      <w:r>
        <w:rPr>
          <w:rFonts w:cs="Arial"/>
          <w:b/>
          <w:u w:val="single"/>
        </w:rPr>
        <w:t>d</w:t>
      </w:r>
      <w:r w:rsidRPr="00A46494">
        <w:rPr>
          <w:rFonts w:cs="Arial"/>
          <w:b/>
          <w:u w:val="single"/>
        </w:rPr>
        <w:t xml:space="preserve">es </w:t>
      </w:r>
      <w:r>
        <w:rPr>
          <w:rFonts w:cs="Arial"/>
          <w:b/>
          <w:u w:val="single"/>
        </w:rPr>
        <w:t>f</w:t>
      </w:r>
      <w:r w:rsidRPr="00A46494">
        <w:rPr>
          <w:rFonts w:cs="Arial"/>
          <w:b/>
          <w:u w:val="single"/>
        </w:rPr>
        <w:t>onds</w:t>
      </w:r>
    </w:p>
    <w:p w14:paraId="4FE4AA76" w14:textId="77777777" w:rsidR="00CE5DD7" w:rsidRPr="00A46494" w:rsidRDefault="00CE5DD7" w:rsidP="00CE5DD7">
      <w:pPr>
        <w:autoSpaceDE w:val="0"/>
        <w:autoSpaceDN w:val="0"/>
        <w:adjustRightInd w:val="0"/>
        <w:spacing w:after="0" w:line="240" w:lineRule="auto"/>
        <w:rPr>
          <w:rFonts w:cs="Arial"/>
        </w:rPr>
      </w:pPr>
    </w:p>
    <w:p w14:paraId="126C520D" w14:textId="77777777" w:rsidR="00CE5DD7" w:rsidRPr="00A46494" w:rsidRDefault="00CE5DD7" w:rsidP="00CE5DD7">
      <w:pPr>
        <w:autoSpaceDE w:val="0"/>
        <w:autoSpaceDN w:val="0"/>
        <w:adjustRightInd w:val="0"/>
        <w:spacing w:after="0" w:line="240" w:lineRule="auto"/>
        <w:rPr>
          <w:rFonts w:cs="Arial"/>
        </w:rPr>
      </w:pPr>
    </w:p>
    <w:p w14:paraId="609486C0" w14:textId="2FEFE25A" w:rsidR="00CE5DD7" w:rsidRPr="00A46494" w:rsidRDefault="00CE5DD7" w:rsidP="00CE5DD7">
      <w:pPr>
        <w:spacing w:after="0" w:line="240" w:lineRule="auto"/>
        <w:rPr>
          <w:rFonts w:cs="Arial"/>
        </w:rPr>
      </w:pPr>
      <w:r w:rsidRPr="00A46494">
        <w:rPr>
          <w:rFonts w:cs="Arial"/>
        </w:rPr>
        <w:t>Le Conseil d'Administration du FAFIEC établi</w:t>
      </w:r>
      <w:r w:rsidR="000C7DB4">
        <w:rPr>
          <w:rFonts w:cs="Arial"/>
        </w:rPr>
        <w:t>t</w:t>
      </w:r>
      <w:r w:rsidRPr="00A46494">
        <w:rPr>
          <w:rFonts w:cs="Arial"/>
        </w:rPr>
        <w:t xml:space="preserve"> un formulaire de demande d’attribution de fonds pour les CFA qui sera mis en ligne sur le site web </w:t>
      </w:r>
      <w:hyperlink r:id="rId18" w:history="1">
        <w:r w:rsidRPr="00A46494">
          <w:rPr>
            <w:rStyle w:val="Lienhypertexte"/>
            <w:rFonts w:cs="Arial"/>
            <w:color w:val="auto"/>
          </w:rPr>
          <w:t>www.fafiec.fr</w:t>
        </w:r>
      </w:hyperlink>
      <w:r w:rsidRPr="00A46494">
        <w:rPr>
          <w:rFonts w:cs="Arial"/>
        </w:rPr>
        <w:t xml:space="preserve"> </w:t>
      </w:r>
    </w:p>
    <w:p w14:paraId="3D025F46" w14:textId="367E16E4" w:rsidR="00CE5DD7" w:rsidRPr="00A46494" w:rsidRDefault="00CE5DD7" w:rsidP="00CE5DD7">
      <w:pPr>
        <w:spacing w:after="0" w:line="240" w:lineRule="auto"/>
        <w:rPr>
          <w:rFonts w:cs="Arial"/>
        </w:rPr>
      </w:pPr>
      <w:r w:rsidRPr="00A46494">
        <w:rPr>
          <w:rFonts w:cs="Arial"/>
        </w:rPr>
        <w:t>Le formulaire a</w:t>
      </w:r>
      <w:r w:rsidR="000C7DB4">
        <w:rPr>
          <w:rFonts w:cs="Arial"/>
        </w:rPr>
        <w:t xml:space="preserve"> </w:t>
      </w:r>
      <w:r w:rsidRPr="00A46494">
        <w:rPr>
          <w:rFonts w:cs="Arial"/>
        </w:rPr>
        <w:t>pour objet de permettre aux CFA demandant l’attribution de fonds, de justifier de leurs demandes. Il précis</w:t>
      </w:r>
      <w:r w:rsidR="000C7DB4">
        <w:rPr>
          <w:rFonts w:cs="Arial"/>
        </w:rPr>
        <w:t>e</w:t>
      </w:r>
      <w:r w:rsidRPr="00A46494">
        <w:rPr>
          <w:rFonts w:cs="Arial"/>
        </w:rPr>
        <w:t xml:space="preserve"> la date limite de recevabilité des demandes.</w:t>
      </w:r>
    </w:p>
    <w:p w14:paraId="1F0DCD02" w14:textId="77777777" w:rsidR="00CE5DD7" w:rsidRPr="00A46494" w:rsidRDefault="00CE5DD7" w:rsidP="00CE5DD7">
      <w:pPr>
        <w:spacing w:after="0" w:line="240" w:lineRule="auto"/>
        <w:rPr>
          <w:rFonts w:cs="Arial"/>
        </w:rPr>
      </w:pPr>
    </w:p>
    <w:p w14:paraId="6F7E91A0" w14:textId="1E4108D0" w:rsidR="00CE5DD7" w:rsidRPr="00A46494" w:rsidRDefault="00CE5DD7" w:rsidP="00CE5DD7">
      <w:pPr>
        <w:spacing w:after="0" w:line="240" w:lineRule="auto"/>
        <w:rPr>
          <w:rFonts w:cs="Arial"/>
        </w:rPr>
      </w:pPr>
      <w:r w:rsidRPr="00A46494">
        <w:rPr>
          <w:rFonts w:cs="Arial"/>
        </w:rPr>
        <w:t xml:space="preserve">Chaque année, les CFA bénéficiaires </w:t>
      </w:r>
      <w:r w:rsidR="000C7DB4" w:rsidRPr="00A46494">
        <w:rPr>
          <w:rFonts w:cs="Arial"/>
        </w:rPr>
        <w:t>justifient</w:t>
      </w:r>
      <w:r w:rsidRPr="00A46494">
        <w:rPr>
          <w:rFonts w:cs="Arial"/>
        </w:rPr>
        <w:t xml:space="preserve"> de l’utilisation des fonds attribués dans un document type établi par le Conseil d'Administration du FAFIEC.</w:t>
      </w:r>
    </w:p>
    <w:p w14:paraId="65A5A766" w14:textId="77777777" w:rsidR="00CE5DD7" w:rsidRPr="00A46494" w:rsidRDefault="00CE5DD7" w:rsidP="00CE5DD7">
      <w:pPr>
        <w:spacing w:after="0" w:line="240" w:lineRule="auto"/>
        <w:rPr>
          <w:rFonts w:cs="Arial"/>
        </w:rPr>
      </w:pPr>
    </w:p>
    <w:p w14:paraId="1F13F30F" w14:textId="77777777" w:rsidR="00A46494" w:rsidRPr="00A46494" w:rsidRDefault="00A46494" w:rsidP="00CE5DD7">
      <w:pPr>
        <w:spacing w:after="0" w:line="240" w:lineRule="auto"/>
        <w:rPr>
          <w:rFonts w:cs="Arial"/>
        </w:rPr>
      </w:pPr>
    </w:p>
    <w:p w14:paraId="5B605BB7" w14:textId="77777777" w:rsidR="00CE5DD7" w:rsidRPr="00A46494" w:rsidRDefault="00CE5DD7" w:rsidP="00CE5DD7">
      <w:pPr>
        <w:spacing w:after="0" w:line="240" w:lineRule="auto"/>
        <w:rPr>
          <w:rFonts w:cs="Arial"/>
          <w:b/>
        </w:rPr>
      </w:pPr>
    </w:p>
    <w:p w14:paraId="1AAB7072" w14:textId="668DEDEE" w:rsidR="00CE5DD7" w:rsidRPr="00A46494" w:rsidRDefault="00B878B3" w:rsidP="00CE5DD7">
      <w:pPr>
        <w:spacing w:after="0" w:line="240" w:lineRule="auto"/>
        <w:rPr>
          <w:rFonts w:cs="Arial"/>
          <w:b/>
          <w:u w:val="single"/>
        </w:rPr>
      </w:pPr>
      <w:r w:rsidRPr="00A46494">
        <w:rPr>
          <w:rFonts w:cs="Arial"/>
          <w:b/>
          <w:u w:val="single"/>
        </w:rPr>
        <w:t xml:space="preserve">Article 5 : Suivi </w:t>
      </w:r>
      <w:r>
        <w:rPr>
          <w:rFonts w:cs="Arial"/>
          <w:b/>
          <w:u w:val="single"/>
        </w:rPr>
        <w:t>d</w:t>
      </w:r>
      <w:r w:rsidRPr="00A46494">
        <w:rPr>
          <w:rFonts w:cs="Arial"/>
          <w:b/>
          <w:u w:val="single"/>
        </w:rPr>
        <w:t xml:space="preserve">es </w:t>
      </w:r>
      <w:r>
        <w:rPr>
          <w:rFonts w:cs="Arial"/>
          <w:b/>
          <w:u w:val="single"/>
        </w:rPr>
        <w:t>d</w:t>
      </w:r>
      <w:r w:rsidRPr="00A46494">
        <w:rPr>
          <w:rFonts w:cs="Arial"/>
          <w:b/>
          <w:u w:val="single"/>
        </w:rPr>
        <w:t xml:space="preserve">ispositions </w:t>
      </w:r>
      <w:r>
        <w:rPr>
          <w:rFonts w:cs="Arial"/>
          <w:b/>
          <w:u w:val="single"/>
        </w:rPr>
        <w:t>r</w:t>
      </w:r>
      <w:r w:rsidRPr="00A46494">
        <w:rPr>
          <w:rFonts w:cs="Arial"/>
          <w:b/>
          <w:u w:val="single"/>
        </w:rPr>
        <w:t xml:space="preserve">elatives </w:t>
      </w:r>
      <w:r>
        <w:rPr>
          <w:rFonts w:cs="Arial"/>
          <w:b/>
          <w:u w:val="single"/>
        </w:rPr>
        <w:t>à l</w:t>
      </w:r>
      <w:r w:rsidRPr="00A46494">
        <w:rPr>
          <w:rFonts w:cs="Arial"/>
          <w:b/>
          <w:u w:val="single"/>
        </w:rPr>
        <w:t>’apprentissage</w:t>
      </w:r>
    </w:p>
    <w:p w14:paraId="3E058DA5" w14:textId="77777777" w:rsidR="00CE5DD7" w:rsidRPr="00A46494" w:rsidRDefault="00CE5DD7" w:rsidP="00CE5DD7">
      <w:pPr>
        <w:spacing w:after="0" w:line="240" w:lineRule="auto"/>
        <w:rPr>
          <w:rFonts w:cs="Arial"/>
          <w:b/>
        </w:rPr>
      </w:pPr>
    </w:p>
    <w:p w14:paraId="7617D0AC" w14:textId="77777777" w:rsidR="00CE5DD7" w:rsidRPr="00A46494" w:rsidRDefault="00CE5DD7" w:rsidP="00CE5DD7">
      <w:pPr>
        <w:spacing w:after="0" w:line="240" w:lineRule="auto"/>
        <w:rPr>
          <w:rFonts w:cs="Arial"/>
          <w:shd w:val="clear" w:color="auto" w:fill="FFFFFF"/>
        </w:rPr>
      </w:pPr>
    </w:p>
    <w:p w14:paraId="0AAD5F9B" w14:textId="7CEA9190" w:rsidR="00CE5DD7" w:rsidRPr="00A46494" w:rsidRDefault="00B878B3" w:rsidP="00CE5DD7">
      <w:pPr>
        <w:spacing w:after="0" w:line="240" w:lineRule="auto"/>
        <w:rPr>
          <w:rFonts w:cs="Arial"/>
          <w:shd w:val="clear" w:color="auto" w:fill="FFFFFF"/>
        </w:rPr>
      </w:pPr>
      <w:r>
        <w:rPr>
          <w:rFonts w:cs="Arial"/>
          <w:shd w:val="clear" w:color="auto" w:fill="FFFFFF"/>
        </w:rPr>
        <w:t>Les partenaires sociaux</w:t>
      </w:r>
      <w:r w:rsidR="00CE5DD7" w:rsidRPr="00A46494">
        <w:rPr>
          <w:rFonts w:cs="Arial"/>
          <w:shd w:val="clear" w:color="auto" w:fill="FFFFFF"/>
        </w:rPr>
        <w:t xml:space="preserve"> confient à la </w:t>
      </w:r>
      <w:r w:rsidR="000811C4">
        <w:rPr>
          <w:rFonts w:cs="Arial"/>
          <w:shd w:val="clear" w:color="auto" w:fill="FFFFFF"/>
        </w:rPr>
        <w:t>Commission Paritaire Nationale de l’Emploi et de la Formation Professionnelle</w:t>
      </w:r>
      <w:r w:rsidR="00CE5DD7" w:rsidRPr="00A46494">
        <w:rPr>
          <w:rFonts w:cs="Arial"/>
          <w:shd w:val="clear" w:color="auto" w:fill="FFFFFF"/>
        </w:rPr>
        <w:t xml:space="preserve"> </w:t>
      </w:r>
      <w:r w:rsidR="000C7DB4">
        <w:rPr>
          <w:rFonts w:cs="Arial"/>
          <w:shd w:val="clear" w:color="auto" w:fill="FFFFFF"/>
        </w:rPr>
        <w:t>(CPNEFP)</w:t>
      </w:r>
      <w:r w:rsidR="00CE5DD7" w:rsidRPr="00A46494">
        <w:rPr>
          <w:rFonts w:cs="Arial"/>
          <w:shd w:val="clear" w:color="auto" w:fill="FFFFFF"/>
        </w:rPr>
        <w:t xml:space="preserve"> le soin de suivre chaque année l’exécution du présent chapitre sur la base des informations transmises par le Conseil d'Administration du FAFIEC : dotations des CFA réparties par niveaux de formation et par Région, justificatifs d’utilisation des fonds.</w:t>
      </w:r>
    </w:p>
    <w:p w14:paraId="3839805F" w14:textId="77777777" w:rsidR="00CE5DD7" w:rsidRPr="00A46494" w:rsidRDefault="00CE5DD7" w:rsidP="00CE5DD7">
      <w:pPr>
        <w:spacing w:after="0" w:line="240" w:lineRule="auto"/>
        <w:rPr>
          <w:rFonts w:cs="Arial"/>
          <w:shd w:val="clear" w:color="auto" w:fill="FFFFFF"/>
        </w:rPr>
      </w:pPr>
    </w:p>
    <w:p w14:paraId="10FE85CB" w14:textId="77777777" w:rsidR="00CE5DD7" w:rsidRPr="00A46494" w:rsidRDefault="00CE5DD7" w:rsidP="00CE5DD7">
      <w:pPr>
        <w:spacing w:after="0" w:line="240" w:lineRule="auto"/>
        <w:outlineLvl w:val="0"/>
        <w:rPr>
          <w:rFonts w:cs="Arial"/>
          <w:b/>
          <w:sz w:val="28"/>
          <w:szCs w:val="28"/>
        </w:rPr>
      </w:pPr>
    </w:p>
    <w:p w14:paraId="0F5F88F4" w14:textId="05003624" w:rsidR="00CE5DD7" w:rsidRPr="00A46494" w:rsidRDefault="00CE5DD7" w:rsidP="00CE5DD7">
      <w:pPr>
        <w:spacing w:after="0" w:line="240" w:lineRule="auto"/>
        <w:jc w:val="center"/>
        <w:outlineLvl w:val="0"/>
        <w:rPr>
          <w:rFonts w:cs="Arial"/>
          <w:b/>
          <w:sz w:val="28"/>
          <w:szCs w:val="28"/>
          <w:u w:val="single"/>
        </w:rPr>
      </w:pPr>
      <w:bookmarkStart w:id="148" w:name="_Toc422142796"/>
      <w:r w:rsidRPr="00A46494">
        <w:rPr>
          <w:rFonts w:cs="Arial"/>
          <w:b/>
          <w:sz w:val="28"/>
          <w:szCs w:val="28"/>
          <w:u w:val="single"/>
        </w:rPr>
        <w:t xml:space="preserve">Titre </w:t>
      </w:r>
      <w:r w:rsidR="0028175B" w:rsidRPr="00A46494">
        <w:rPr>
          <w:rFonts w:cs="Arial"/>
          <w:b/>
          <w:sz w:val="28"/>
          <w:szCs w:val="28"/>
          <w:u w:val="single"/>
        </w:rPr>
        <w:t>6</w:t>
      </w:r>
      <w:r w:rsidRPr="00A46494">
        <w:rPr>
          <w:rFonts w:cs="Arial"/>
          <w:b/>
          <w:sz w:val="28"/>
          <w:szCs w:val="28"/>
          <w:u w:val="single"/>
        </w:rPr>
        <w:t xml:space="preserve"> : </w:t>
      </w:r>
      <w:r w:rsidR="00B878B3">
        <w:rPr>
          <w:rFonts w:cs="Arial"/>
          <w:b/>
          <w:sz w:val="28"/>
          <w:szCs w:val="28"/>
          <w:u w:val="single"/>
        </w:rPr>
        <w:t>N</w:t>
      </w:r>
      <w:r w:rsidRPr="00A46494">
        <w:rPr>
          <w:rFonts w:cs="Arial"/>
          <w:b/>
          <w:sz w:val="28"/>
          <w:szCs w:val="28"/>
          <w:u w:val="single"/>
        </w:rPr>
        <w:t>égociation triennale de formation</w:t>
      </w:r>
      <w:bookmarkEnd w:id="148"/>
    </w:p>
    <w:bookmarkEnd w:id="129"/>
    <w:bookmarkEnd w:id="130"/>
    <w:bookmarkEnd w:id="131"/>
    <w:bookmarkEnd w:id="132"/>
    <w:p w14:paraId="5F15A1B3" w14:textId="77777777" w:rsidR="00B637BE" w:rsidRPr="00A46494" w:rsidRDefault="00B637BE" w:rsidP="001A75E9">
      <w:pPr>
        <w:spacing w:after="0" w:line="240" w:lineRule="auto"/>
        <w:rPr>
          <w:rFonts w:cs="Arial"/>
        </w:rPr>
      </w:pPr>
    </w:p>
    <w:p w14:paraId="5BE93E8C" w14:textId="77777777" w:rsidR="00B637BE" w:rsidRPr="00A46494" w:rsidRDefault="00B637BE" w:rsidP="001A75E9">
      <w:pPr>
        <w:spacing w:after="0" w:line="240" w:lineRule="auto"/>
        <w:rPr>
          <w:rFonts w:cs="Arial"/>
        </w:rPr>
      </w:pPr>
    </w:p>
    <w:p w14:paraId="1E1157A1" w14:textId="77777777" w:rsidR="00B637BE" w:rsidRPr="00A46494" w:rsidRDefault="00DC50CC" w:rsidP="001A75E9">
      <w:pPr>
        <w:spacing w:after="0" w:line="240" w:lineRule="auto"/>
        <w:rPr>
          <w:rFonts w:cs="Arial"/>
          <w:szCs w:val="20"/>
        </w:rPr>
      </w:pPr>
      <w:r w:rsidRPr="00A46494">
        <w:rPr>
          <w:rFonts w:cs="Arial"/>
          <w:szCs w:val="20"/>
        </w:rPr>
        <w:t>Dans le respect de l’article L. 2241-6 du code du travail, l</w:t>
      </w:r>
      <w:r w:rsidR="00B637BE" w:rsidRPr="00A46494">
        <w:rPr>
          <w:rFonts w:cs="Arial"/>
          <w:szCs w:val="20"/>
        </w:rPr>
        <w:t>es partenaires sociaux s’engagent à se réunir au moins tous les trois ans pour négocier les priorités et les moyens de la formation professionnelle, en portant une attention particulière à la réduction des inégalités constatées d’accès à la formation.</w:t>
      </w:r>
    </w:p>
    <w:p w14:paraId="1A5B7C01" w14:textId="77777777" w:rsidR="00B637BE" w:rsidRPr="00A46494" w:rsidRDefault="00B637BE" w:rsidP="001A75E9">
      <w:pPr>
        <w:spacing w:after="0" w:line="240" w:lineRule="auto"/>
        <w:rPr>
          <w:rFonts w:cs="Arial"/>
          <w:szCs w:val="20"/>
        </w:rPr>
      </w:pPr>
    </w:p>
    <w:p w14:paraId="665D1915" w14:textId="77777777" w:rsidR="00A46494" w:rsidRPr="00A46494" w:rsidRDefault="00A46494" w:rsidP="001A75E9">
      <w:pPr>
        <w:spacing w:after="0" w:line="240" w:lineRule="auto"/>
        <w:rPr>
          <w:rFonts w:cs="Arial"/>
          <w:szCs w:val="20"/>
        </w:rPr>
      </w:pPr>
    </w:p>
    <w:p w14:paraId="19B000C9" w14:textId="77777777" w:rsidR="00A46494" w:rsidRPr="00A46494" w:rsidRDefault="00A46494" w:rsidP="001A75E9">
      <w:pPr>
        <w:spacing w:after="0" w:line="240" w:lineRule="auto"/>
        <w:rPr>
          <w:rFonts w:cs="Arial"/>
          <w:szCs w:val="20"/>
        </w:rPr>
      </w:pPr>
    </w:p>
    <w:p w14:paraId="101AE1B5" w14:textId="77777777" w:rsidR="0028175B" w:rsidRPr="00A46494" w:rsidRDefault="00CE5DD7" w:rsidP="00CE5DD7">
      <w:pPr>
        <w:spacing w:after="0" w:line="240" w:lineRule="auto"/>
        <w:jc w:val="center"/>
        <w:outlineLvl w:val="0"/>
        <w:rPr>
          <w:rFonts w:cs="Arial"/>
          <w:b/>
          <w:sz w:val="28"/>
          <w:szCs w:val="28"/>
          <w:u w:val="single"/>
        </w:rPr>
      </w:pPr>
      <w:bookmarkStart w:id="149" w:name="_Toc422142797"/>
      <w:r w:rsidRPr="00A46494">
        <w:rPr>
          <w:rFonts w:cs="Arial"/>
          <w:b/>
          <w:sz w:val="28"/>
          <w:szCs w:val="28"/>
          <w:u w:val="single"/>
        </w:rPr>
        <w:t xml:space="preserve">Titre </w:t>
      </w:r>
      <w:r w:rsidR="0028175B" w:rsidRPr="00A46494">
        <w:rPr>
          <w:rFonts w:cs="Arial"/>
          <w:b/>
          <w:sz w:val="28"/>
          <w:szCs w:val="28"/>
          <w:u w:val="single"/>
        </w:rPr>
        <w:t>7</w:t>
      </w:r>
      <w:r w:rsidRPr="00A46494">
        <w:rPr>
          <w:rFonts w:cs="Arial"/>
          <w:b/>
          <w:sz w:val="28"/>
          <w:szCs w:val="28"/>
          <w:u w:val="single"/>
        </w:rPr>
        <w:t> : Clauses de révision, entrée en vigueur</w:t>
      </w:r>
      <w:bookmarkEnd w:id="149"/>
      <w:r w:rsidRPr="00A46494">
        <w:rPr>
          <w:rFonts w:cs="Arial"/>
          <w:b/>
          <w:sz w:val="28"/>
          <w:szCs w:val="28"/>
          <w:u w:val="single"/>
        </w:rPr>
        <w:t xml:space="preserve"> </w:t>
      </w:r>
    </w:p>
    <w:p w14:paraId="7251A98D" w14:textId="77777777" w:rsidR="00CE5DD7" w:rsidRPr="00A46494" w:rsidRDefault="00CE5DD7" w:rsidP="00CE5DD7">
      <w:pPr>
        <w:spacing w:after="0" w:line="240" w:lineRule="auto"/>
        <w:jc w:val="center"/>
        <w:outlineLvl w:val="0"/>
        <w:rPr>
          <w:rFonts w:cs="Arial"/>
          <w:b/>
          <w:sz w:val="28"/>
          <w:szCs w:val="28"/>
          <w:u w:val="single"/>
        </w:rPr>
      </w:pPr>
      <w:bookmarkStart w:id="150" w:name="_Toc422142798"/>
      <w:r w:rsidRPr="00A46494">
        <w:rPr>
          <w:rFonts w:cs="Arial"/>
          <w:b/>
          <w:sz w:val="28"/>
          <w:szCs w:val="28"/>
          <w:u w:val="single"/>
        </w:rPr>
        <w:t>et impérativité des stipulations de l’accord</w:t>
      </w:r>
      <w:bookmarkEnd w:id="150"/>
    </w:p>
    <w:p w14:paraId="41E28D65" w14:textId="77777777" w:rsidR="00B637BE" w:rsidRPr="00A46494" w:rsidRDefault="00B637BE" w:rsidP="001A75E9">
      <w:pPr>
        <w:spacing w:after="0" w:line="240" w:lineRule="auto"/>
        <w:rPr>
          <w:rFonts w:cs="Arial"/>
          <w:b/>
          <w:bCs/>
          <w:szCs w:val="20"/>
        </w:rPr>
      </w:pPr>
    </w:p>
    <w:p w14:paraId="2B57293E" w14:textId="77777777" w:rsidR="0028175B" w:rsidRPr="00A46494" w:rsidRDefault="0028175B" w:rsidP="001A75E9">
      <w:pPr>
        <w:spacing w:after="0" w:line="240" w:lineRule="auto"/>
        <w:rPr>
          <w:rFonts w:cs="Arial"/>
          <w:b/>
          <w:bCs/>
          <w:szCs w:val="20"/>
        </w:rPr>
      </w:pPr>
    </w:p>
    <w:p w14:paraId="49D6094A" w14:textId="77777777" w:rsidR="00B637BE" w:rsidRPr="00A46494" w:rsidRDefault="00B637BE" w:rsidP="00E002FD">
      <w:pPr>
        <w:pStyle w:val="Article1"/>
      </w:pPr>
      <w:bookmarkStart w:id="151" w:name="_Toc422142799"/>
      <w:r w:rsidRPr="00A46494">
        <w:t>Article 1 : Impérativité</w:t>
      </w:r>
      <w:bookmarkEnd w:id="151"/>
    </w:p>
    <w:p w14:paraId="332F2696" w14:textId="77777777" w:rsidR="00B637BE" w:rsidRPr="00A46494" w:rsidRDefault="00B637BE" w:rsidP="001A75E9">
      <w:pPr>
        <w:spacing w:after="0" w:line="240" w:lineRule="auto"/>
        <w:rPr>
          <w:rFonts w:cs="Arial"/>
          <w:b/>
          <w:bCs/>
          <w:szCs w:val="20"/>
        </w:rPr>
      </w:pPr>
    </w:p>
    <w:p w14:paraId="32E82601" w14:textId="77777777" w:rsidR="00B637BE" w:rsidRPr="00A46494" w:rsidRDefault="00B637BE" w:rsidP="001A75E9">
      <w:pPr>
        <w:spacing w:after="0" w:line="240" w:lineRule="auto"/>
        <w:rPr>
          <w:rFonts w:cs="Arial"/>
          <w:szCs w:val="20"/>
        </w:rPr>
      </w:pPr>
      <w:r w:rsidRPr="00A46494">
        <w:rPr>
          <w:rFonts w:cs="Arial"/>
          <w:szCs w:val="20"/>
        </w:rPr>
        <w:t>L’ensemble des dispositions du présent accord est impératif.</w:t>
      </w:r>
    </w:p>
    <w:p w14:paraId="0F06C238" w14:textId="77777777" w:rsidR="00B637BE" w:rsidRPr="00A46494" w:rsidRDefault="00B637BE" w:rsidP="001A75E9">
      <w:pPr>
        <w:spacing w:after="0" w:line="240" w:lineRule="auto"/>
        <w:rPr>
          <w:rFonts w:cs="Arial"/>
          <w:szCs w:val="20"/>
        </w:rPr>
      </w:pPr>
    </w:p>
    <w:p w14:paraId="11558742" w14:textId="77777777" w:rsidR="00B637BE" w:rsidRPr="00A46494" w:rsidRDefault="00B637BE" w:rsidP="00E002FD">
      <w:pPr>
        <w:pStyle w:val="Article1"/>
      </w:pPr>
      <w:bookmarkStart w:id="152" w:name="_Toc422142800"/>
      <w:r w:rsidRPr="00A46494">
        <w:t>Article 2 : Champ d’application</w:t>
      </w:r>
      <w:bookmarkEnd w:id="152"/>
    </w:p>
    <w:p w14:paraId="1932A933" w14:textId="77777777" w:rsidR="00B637BE" w:rsidRPr="00A46494" w:rsidRDefault="00B637BE" w:rsidP="001A75E9">
      <w:pPr>
        <w:spacing w:after="0" w:line="240" w:lineRule="auto"/>
        <w:rPr>
          <w:rFonts w:cs="Arial"/>
          <w:b/>
          <w:bCs/>
          <w:szCs w:val="20"/>
        </w:rPr>
      </w:pPr>
    </w:p>
    <w:p w14:paraId="4791C22C" w14:textId="77777777" w:rsidR="00B637BE" w:rsidRPr="00A46494" w:rsidRDefault="00B637BE" w:rsidP="001A75E9">
      <w:pPr>
        <w:spacing w:after="0" w:line="240" w:lineRule="auto"/>
        <w:rPr>
          <w:rFonts w:cs="Arial"/>
          <w:szCs w:val="20"/>
        </w:rPr>
      </w:pPr>
      <w:r w:rsidRPr="00A46494">
        <w:rPr>
          <w:rFonts w:cs="Arial"/>
          <w:szCs w:val="20"/>
        </w:rPr>
        <w:t>Le présent accord est applicable à tous les employeurs et à tous les salariés compris dans le champ d’application de la convention collective, y compris les CEIGA et les enquêteurs vacataires et personnels liés aux métiers de l’enquête.</w:t>
      </w:r>
    </w:p>
    <w:p w14:paraId="3DD2F81D" w14:textId="77777777" w:rsidR="00B637BE" w:rsidRPr="00A46494" w:rsidRDefault="00B637BE" w:rsidP="001A75E9">
      <w:pPr>
        <w:spacing w:after="0" w:line="240" w:lineRule="auto"/>
        <w:rPr>
          <w:rFonts w:cs="Arial"/>
          <w:szCs w:val="20"/>
        </w:rPr>
      </w:pPr>
    </w:p>
    <w:p w14:paraId="61853A1D" w14:textId="77777777" w:rsidR="00B637BE" w:rsidRPr="00A46494" w:rsidRDefault="00B637BE" w:rsidP="001A75E9">
      <w:pPr>
        <w:spacing w:after="0" w:line="240" w:lineRule="auto"/>
        <w:rPr>
          <w:rFonts w:cs="Arial"/>
          <w:szCs w:val="20"/>
        </w:rPr>
      </w:pPr>
    </w:p>
    <w:p w14:paraId="4F13529C" w14:textId="41138086" w:rsidR="00B637BE" w:rsidRPr="00A46494" w:rsidRDefault="00B637BE" w:rsidP="00E002FD">
      <w:pPr>
        <w:pStyle w:val="Article1"/>
      </w:pPr>
      <w:bookmarkStart w:id="153" w:name="_Toc422142801"/>
      <w:r w:rsidRPr="00A46494">
        <w:t xml:space="preserve">Article 3 : </w:t>
      </w:r>
      <w:r w:rsidR="00B878B3">
        <w:t>A</w:t>
      </w:r>
      <w:r w:rsidRPr="00A46494">
        <w:t>pplication, révision et dénonciation</w:t>
      </w:r>
      <w:bookmarkEnd w:id="153"/>
    </w:p>
    <w:p w14:paraId="33550FFA" w14:textId="77777777" w:rsidR="00B637BE" w:rsidRPr="00A46494" w:rsidRDefault="00B637BE" w:rsidP="001A75E9">
      <w:pPr>
        <w:spacing w:after="0" w:line="240" w:lineRule="auto"/>
        <w:rPr>
          <w:rFonts w:cs="Arial"/>
          <w:b/>
          <w:bCs/>
          <w:szCs w:val="20"/>
        </w:rPr>
      </w:pPr>
    </w:p>
    <w:p w14:paraId="6152B379" w14:textId="77777777" w:rsidR="00B637BE" w:rsidRPr="00A46494" w:rsidRDefault="00B637BE" w:rsidP="001A75E9">
      <w:pPr>
        <w:spacing w:after="0" w:line="240" w:lineRule="auto"/>
        <w:rPr>
          <w:rFonts w:cs="Arial"/>
          <w:szCs w:val="20"/>
        </w:rPr>
      </w:pPr>
      <w:r w:rsidRPr="00A46494">
        <w:rPr>
          <w:rFonts w:cs="Arial"/>
          <w:szCs w:val="20"/>
        </w:rPr>
        <w:t>Le présent accord est conclu pour une durée indéterminée</w:t>
      </w:r>
      <w:r w:rsidRPr="00A46494">
        <w:rPr>
          <w:rFonts w:cs="Arial"/>
          <w:i/>
          <w:szCs w:val="20"/>
        </w:rPr>
        <w:t>.</w:t>
      </w:r>
      <w:r w:rsidRPr="00A46494">
        <w:rPr>
          <w:rFonts w:cs="Arial"/>
          <w:szCs w:val="20"/>
        </w:rPr>
        <w:t xml:space="preserve"> </w:t>
      </w:r>
    </w:p>
    <w:p w14:paraId="6B8952F7" w14:textId="77777777" w:rsidR="00B637BE" w:rsidRPr="00A46494" w:rsidRDefault="00B637BE" w:rsidP="001A75E9">
      <w:pPr>
        <w:spacing w:after="0" w:line="240" w:lineRule="auto"/>
        <w:rPr>
          <w:rFonts w:cs="Arial"/>
          <w:szCs w:val="20"/>
        </w:rPr>
      </w:pPr>
    </w:p>
    <w:p w14:paraId="0E40C0AD" w14:textId="77777777" w:rsidR="00B637BE" w:rsidRPr="00A46494" w:rsidRDefault="00B637BE" w:rsidP="001A75E9">
      <w:pPr>
        <w:spacing w:after="0" w:line="240" w:lineRule="auto"/>
        <w:outlineLvl w:val="0"/>
        <w:rPr>
          <w:rFonts w:cs="Arial"/>
          <w:szCs w:val="20"/>
        </w:rPr>
      </w:pPr>
      <w:bookmarkStart w:id="154" w:name="_Toc288126664"/>
      <w:bookmarkStart w:id="155" w:name="_Toc289700003"/>
      <w:bookmarkStart w:id="156" w:name="_Toc289701438"/>
      <w:bookmarkStart w:id="157" w:name="_Toc422142802"/>
      <w:r w:rsidRPr="00A46494">
        <w:rPr>
          <w:rFonts w:cs="Arial"/>
          <w:szCs w:val="20"/>
        </w:rPr>
        <w:t>Il est susceptible d'être modifié, par avenant, notamment en cas d'évolution des dispositions législatives, réglementaires ou conventionnelles qui nécessiteraient l'adaptation de l'une ou de plusieurs de ses dispositions.</w:t>
      </w:r>
      <w:bookmarkEnd w:id="154"/>
      <w:bookmarkEnd w:id="155"/>
      <w:bookmarkEnd w:id="156"/>
      <w:bookmarkEnd w:id="157"/>
    </w:p>
    <w:p w14:paraId="652C5289" w14:textId="77777777" w:rsidR="00B637BE" w:rsidRPr="00A46494" w:rsidRDefault="00B637BE" w:rsidP="001A75E9">
      <w:pPr>
        <w:spacing w:after="0" w:line="240" w:lineRule="auto"/>
        <w:outlineLvl w:val="0"/>
        <w:rPr>
          <w:rFonts w:cs="Arial"/>
          <w:szCs w:val="20"/>
        </w:rPr>
      </w:pPr>
      <w:bookmarkStart w:id="158" w:name="_Toc288126665"/>
      <w:bookmarkStart w:id="159" w:name="_Toc289700004"/>
      <w:bookmarkStart w:id="160" w:name="_Toc289701439"/>
      <w:bookmarkStart w:id="161" w:name="_Toc422142803"/>
      <w:r w:rsidRPr="00A46494">
        <w:rPr>
          <w:rFonts w:cs="Arial"/>
          <w:szCs w:val="20"/>
        </w:rPr>
        <w:t>Les conditions de dénonciation et révision sont respectivement régies par les articles 81 et 82 de la convention collective nationale.</w:t>
      </w:r>
      <w:bookmarkEnd w:id="158"/>
      <w:bookmarkEnd w:id="159"/>
      <w:bookmarkEnd w:id="160"/>
      <w:bookmarkEnd w:id="161"/>
      <w:r w:rsidRPr="00A46494">
        <w:rPr>
          <w:rFonts w:cs="Arial"/>
          <w:szCs w:val="20"/>
        </w:rPr>
        <w:t xml:space="preserve"> </w:t>
      </w:r>
    </w:p>
    <w:p w14:paraId="7067399E" w14:textId="77777777" w:rsidR="00B637BE" w:rsidRPr="00A46494" w:rsidRDefault="00B637BE" w:rsidP="001A75E9">
      <w:pPr>
        <w:spacing w:after="0" w:line="240" w:lineRule="auto"/>
        <w:rPr>
          <w:rFonts w:cs="Arial"/>
          <w:szCs w:val="20"/>
        </w:rPr>
      </w:pPr>
    </w:p>
    <w:p w14:paraId="431A5929" w14:textId="77777777" w:rsidR="00B637BE" w:rsidRPr="00A46494" w:rsidRDefault="00B637BE" w:rsidP="001A75E9">
      <w:pPr>
        <w:spacing w:after="0" w:line="240" w:lineRule="auto"/>
        <w:rPr>
          <w:rFonts w:cs="Arial"/>
          <w:szCs w:val="20"/>
        </w:rPr>
      </w:pPr>
      <w:r w:rsidRPr="00A46494">
        <w:rPr>
          <w:rFonts w:cs="Arial"/>
          <w:szCs w:val="20"/>
        </w:rPr>
        <w:t>Le présent accord peut être dénoncé partiellement ou en totalité par l’un ou l’ensemble des signataires employeurs ou salariés du présent accord après un préavis minimal de six mois. Sous peine de nullité, ce préavis devra être donné à toutes les organisations signataires du présent accord par pli recommandé avec accusé de réception. La dénonciation partielle ou totale du présent accord n’emporte pas dénonciation de la Convention Collective Nationale.</w:t>
      </w:r>
    </w:p>
    <w:p w14:paraId="64DB4FFC" w14:textId="77777777" w:rsidR="00B637BE" w:rsidRPr="00A46494" w:rsidRDefault="00B637BE" w:rsidP="001A75E9">
      <w:pPr>
        <w:spacing w:after="0" w:line="240" w:lineRule="auto"/>
        <w:rPr>
          <w:rFonts w:cs="Arial"/>
          <w:szCs w:val="20"/>
        </w:rPr>
      </w:pPr>
    </w:p>
    <w:p w14:paraId="4C986B6F" w14:textId="77777777" w:rsidR="00B637BE" w:rsidRPr="00A46494" w:rsidRDefault="00B637BE" w:rsidP="001A75E9">
      <w:pPr>
        <w:spacing w:after="0" w:line="240" w:lineRule="auto"/>
        <w:rPr>
          <w:rFonts w:cs="Arial"/>
          <w:szCs w:val="20"/>
        </w:rPr>
      </w:pPr>
      <w:r w:rsidRPr="00A46494">
        <w:rPr>
          <w:rFonts w:cs="Arial"/>
          <w:szCs w:val="20"/>
        </w:rPr>
        <w:t>La partie qui dénoncera l’accord, devra accompagner sa notification d’un nouveau projet afin que les négociations puissent commencer sans retard.</w:t>
      </w:r>
    </w:p>
    <w:p w14:paraId="0E5E68F4" w14:textId="2F3150F0" w:rsidR="00082E3B" w:rsidRDefault="00082E3B">
      <w:pPr>
        <w:spacing w:after="160" w:line="259" w:lineRule="auto"/>
        <w:jc w:val="left"/>
        <w:rPr>
          <w:rFonts w:cs="Arial"/>
        </w:rPr>
      </w:pPr>
      <w:r>
        <w:rPr>
          <w:rFonts w:cs="Arial"/>
        </w:rPr>
        <w:br w:type="page"/>
      </w:r>
    </w:p>
    <w:p w14:paraId="11FAE201" w14:textId="77777777" w:rsidR="00B637BE" w:rsidRPr="00A46494" w:rsidRDefault="00B637BE" w:rsidP="001A75E9">
      <w:pPr>
        <w:spacing w:after="0" w:line="240" w:lineRule="auto"/>
        <w:rPr>
          <w:rFonts w:cs="Arial"/>
        </w:rPr>
      </w:pPr>
    </w:p>
    <w:p w14:paraId="56ED1422" w14:textId="77777777" w:rsidR="00B637BE" w:rsidRPr="00A46494" w:rsidRDefault="00B637BE" w:rsidP="001A75E9">
      <w:pPr>
        <w:spacing w:after="0" w:line="240" w:lineRule="auto"/>
        <w:rPr>
          <w:rFonts w:cs="Arial"/>
        </w:rPr>
      </w:pPr>
    </w:p>
    <w:p w14:paraId="602A3EBB" w14:textId="77777777" w:rsidR="00B637BE" w:rsidRPr="00A46494" w:rsidRDefault="00B637BE" w:rsidP="00E002FD">
      <w:pPr>
        <w:pStyle w:val="Article1"/>
      </w:pPr>
      <w:bookmarkStart w:id="162" w:name="_Toc422142804"/>
      <w:r w:rsidRPr="00A46494">
        <w:t>Article 4 : Adaptation des dispositions conventionnelles relatives à la formation</w:t>
      </w:r>
      <w:bookmarkEnd w:id="162"/>
    </w:p>
    <w:p w14:paraId="4FB578BB" w14:textId="77777777" w:rsidR="00B637BE" w:rsidRPr="00A46494" w:rsidRDefault="00B637BE" w:rsidP="001A75E9">
      <w:pPr>
        <w:spacing w:after="0" w:line="240" w:lineRule="auto"/>
        <w:rPr>
          <w:rFonts w:cs="Arial"/>
          <w:b/>
          <w:bCs/>
        </w:rPr>
      </w:pPr>
    </w:p>
    <w:p w14:paraId="7FE56DE1" w14:textId="77777777" w:rsidR="00B637BE" w:rsidRPr="00A46494" w:rsidRDefault="00B637BE" w:rsidP="001A75E9">
      <w:pPr>
        <w:spacing w:after="0" w:line="240" w:lineRule="auto"/>
        <w:rPr>
          <w:rFonts w:cs="Arial"/>
          <w:szCs w:val="20"/>
        </w:rPr>
      </w:pPr>
      <w:r w:rsidRPr="00A46494">
        <w:rPr>
          <w:rFonts w:cs="Arial"/>
          <w:szCs w:val="20"/>
        </w:rPr>
        <w:t>Les partenaires sociaux conviennent de se réunir d’ici le 31 décembre 201</w:t>
      </w:r>
      <w:r w:rsidR="00E26DF8" w:rsidRPr="00A46494">
        <w:rPr>
          <w:rFonts w:cs="Arial"/>
          <w:szCs w:val="20"/>
        </w:rPr>
        <w:t>8</w:t>
      </w:r>
      <w:r w:rsidRPr="00A46494">
        <w:rPr>
          <w:rFonts w:cs="Arial"/>
          <w:szCs w:val="20"/>
        </w:rPr>
        <w:t xml:space="preserve"> afin d’adapter aux dispositions du présent accord la Convention collective et les différents accords nationaux relatifs à la formation.</w:t>
      </w:r>
    </w:p>
    <w:p w14:paraId="1FB549AD" w14:textId="77777777" w:rsidR="00B637BE" w:rsidRPr="00A46494" w:rsidRDefault="00B637BE" w:rsidP="001A75E9">
      <w:pPr>
        <w:spacing w:after="0" w:line="240" w:lineRule="auto"/>
        <w:rPr>
          <w:rFonts w:cs="Arial"/>
          <w:b/>
          <w:bCs/>
          <w:szCs w:val="20"/>
        </w:rPr>
      </w:pPr>
    </w:p>
    <w:p w14:paraId="08D82BEC" w14:textId="77777777" w:rsidR="00B637BE" w:rsidRPr="00A46494" w:rsidRDefault="00B637BE" w:rsidP="001A75E9">
      <w:pPr>
        <w:spacing w:after="0" w:line="240" w:lineRule="auto"/>
        <w:rPr>
          <w:rFonts w:cs="Arial"/>
          <w:b/>
          <w:bCs/>
          <w:szCs w:val="20"/>
        </w:rPr>
      </w:pPr>
    </w:p>
    <w:p w14:paraId="6819A771" w14:textId="77777777" w:rsidR="005026BE" w:rsidRPr="00A46494" w:rsidRDefault="005026BE" w:rsidP="001A75E9">
      <w:pPr>
        <w:pStyle w:val="Paragraphedeliste"/>
        <w:spacing w:after="0" w:line="240" w:lineRule="auto"/>
        <w:ind w:left="0"/>
        <w:outlineLvl w:val="0"/>
        <w:rPr>
          <w:rFonts w:eastAsia="Times New Roman" w:cs="Arial"/>
          <w:szCs w:val="20"/>
          <w:lang w:eastAsia="ar-SA"/>
        </w:rPr>
      </w:pPr>
    </w:p>
    <w:p w14:paraId="3B39886C" w14:textId="7B102384" w:rsidR="005026BE" w:rsidRPr="00A46494" w:rsidRDefault="00B878B3" w:rsidP="001A75E9">
      <w:pPr>
        <w:spacing w:after="0" w:line="240" w:lineRule="auto"/>
        <w:rPr>
          <w:rFonts w:cs="Arial"/>
        </w:rPr>
      </w:pPr>
      <w:r>
        <w:rPr>
          <w:rFonts w:cs="Arial"/>
          <w:b/>
          <w:u w:val="single"/>
        </w:rPr>
        <w:t>A</w:t>
      </w:r>
      <w:r w:rsidRPr="00A46494">
        <w:rPr>
          <w:rFonts w:cs="Arial"/>
          <w:b/>
          <w:u w:val="single"/>
        </w:rPr>
        <w:t xml:space="preserve">rticle 5 : </w:t>
      </w:r>
      <w:r>
        <w:rPr>
          <w:rFonts w:cs="Arial"/>
          <w:b/>
          <w:u w:val="single"/>
        </w:rPr>
        <w:t>D</w:t>
      </w:r>
      <w:r w:rsidRPr="00A46494">
        <w:rPr>
          <w:rFonts w:cs="Arial"/>
          <w:b/>
          <w:u w:val="single"/>
        </w:rPr>
        <w:t>épôt et extension</w:t>
      </w:r>
    </w:p>
    <w:p w14:paraId="29336011" w14:textId="77777777" w:rsidR="005026BE" w:rsidRPr="00A46494" w:rsidRDefault="005026BE" w:rsidP="001A75E9">
      <w:pPr>
        <w:spacing w:after="0" w:line="240" w:lineRule="auto"/>
        <w:rPr>
          <w:rFonts w:cs="Arial"/>
          <w:b/>
          <w:bCs/>
        </w:rPr>
      </w:pPr>
    </w:p>
    <w:p w14:paraId="32F934EF" w14:textId="77777777" w:rsidR="005026BE" w:rsidRPr="00A46494" w:rsidRDefault="005026BE" w:rsidP="001A75E9">
      <w:pPr>
        <w:spacing w:after="0" w:line="240" w:lineRule="auto"/>
        <w:rPr>
          <w:rFonts w:cs="Arial"/>
        </w:rPr>
      </w:pPr>
      <w:r w:rsidRPr="00A46494">
        <w:rPr>
          <w:rFonts w:cs="Arial"/>
        </w:rPr>
        <w:t>Le présent accord sera déposé par la partie la plus diligente dans le cadre des articles L. 2231-6, L. 2261-1, L. 2262-8 et D. 2231-2 du code du travail.</w:t>
      </w:r>
    </w:p>
    <w:p w14:paraId="1D70769D" w14:textId="77777777" w:rsidR="005026BE" w:rsidRPr="00A46494" w:rsidRDefault="005026BE" w:rsidP="001A75E9">
      <w:pPr>
        <w:spacing w:after="0" w:line="240" w:lineRule="auto"/>
        <w:rPr>
          <w:rFonts w:cs="Arial"/>
        </w:rPr>
      </w:pPr>
      <w:r w:rsidRPr="00A46494">
        <w:rPr>
          <w:rFonts w:cs="Arial"/>
        </w:rPr>
        <w:t>Les parties conviennent de le présenter à l’extension auprès du Ministère compétent, à l’expiration du délai légal d’opposition.</w:t>
      </w:r>
    </w:p>
    <w:p w14:paraId="7E832AF1" w14:textId="77777777" w:rsidR="005026BE" w:rsidRPr="00A46494" w:rsidRDefault="005026BE" w:rsidP="001A75E9">
      <w:pPr>
        <w:spacing w:after="0" w:line="240" w:lineRule="auto"/>
        <w:rPr>
          <w:rFonts w:cs="Arial"/>
        </w:rPr>
      </w:pPr>
    </w:p>
    <w:p w14:paraId="09134B74" w14:textId="77777777" w:rsidR="005026BE" w:rsidRPr="00A46494" w:rsidRDefault="005026BE" w:rsidP="001A75E9">
      <w:pPr>
        <w:spacing w:after="0" w:line="240" w:lineRule="auto"/>
        <w:rPr>
          <w:rFonts w:cs="Arial"/>
        </w:rPr>
      </w:pPr>
      <w:r w:rsidRPr="00A46494">
        <w:rPr>
          <w:rFonts w:cs="Arial"/>
        </w:rPr>
        <w:t xml:space="preserve">Le présent accord prendra effet au premier jour du mois civil suivant la date de publication de l’arrêté ministériel d’extension </w:t>
      </w:r>
      <w:r w:rsidR="00A66D98" w:rsidRPr="00A46494">
        <w:rPr>
          <w:rFonts w:cs="Arial"/>
        </w:rPr>
        <w:t>de l’accord au journal officiel, à l’exception de l’article 2 du titre 5 sur l’apprentissage qui prendra effet au plus tard le 31 décembre 2015.</w:t>
      </w:r>
    </w:p>
    <w:p w14:paraId="444243D5" w14:textId="77777777" w:rsidR="005026BE" w:rsidRPr="00A46494" w:rsidRDefault="005026BE" w:rsidP="001A75E9">
      <w:pPr>
        <w:spacing w:after="0" w:line="240" w:lineRule="auto"/>
        <w:ind w:left="426"/>
        <w:rPr>
          <w:rFonts w:cs="Arial"/>
        </w:rPr>
      </w:pPr>
    </w:p>
    <w:p w14:paraId="3D31200A" w14:textId="77777777" w:rsidR="005026BE" w:rsidRPr="00A46494" w:rsidRDefault="005026BE" w:rsidP="001A75E9">
      <w:pPr>
        <w:spacing w:after="0" w:line="240" w:lineRule="auto"/>
        <w:ind w:left="426"/>
        <w:rPr>
          <w:rFonts w:cs="Arial"/>
        </w:rPr>
      </w:pPr>
    </w:p>
    <w:p w14:paraId="20A6FB6C" w14:textId="77777777" w:rsidR="005026BE" w:rsidRPr="00A46494" w:rsidRDefault="005026BE" w:rsidP="001A75E9">
      <w:pPr>
        <w:spacing w:after="0" w:line="240" w:lineRule="auto"/>
        <w:ind w:left="426"/>
        <w:rPr>
          <w:rFonts w:cs="Arial"/>
        </w:rPr>
      </w:pPr>
    </w:p>
    <w:p w14:paraId="41082544" w14:textId="7C027E45" w:rsidR="005026BE" w:rsidRPr="00A46494" w:rsidRDefault="005026BE" w:rsidP="001A75E9">
      <w:pPr>
        <w:spacing w:after="0" w:line="240" w:lineRule="auto"/>
        <w:outlineLvl w:val="0"/>
        <w:rPr>
          <w:rFonts w:cs="Arial"/>
        </w:rPr>
      </w:pPr>
      <w:bookmarkStart w:id="163" w:name="_Toc422142805"/>
      <w:r w:rsidRPr="00A46494">
        <w:rPr>
          <w:rFonts w:cs="Arial"/>
        </w:rPr>
        <w:t xml:space="preserve">Fait à Paris, le </w:t>
      </w:r>
      <w:r w:rsidR="00333C18">
        <w:rPr>
          <w:rFonts w:cs="Arial"/>
        </w:rPr>
        <w:t>25 juin 2015</w:t>
      </w:r>
      <w:bookmarkEnd w:id="163"/>
    </w:p>
    <w:p w14:paraId="708A8308" w14:textId="77777777" w:rsidR="005026BE" w:rsidRPr="00A46494" w:rsidRDefault="005026BE" w:rsidP="001A75E9">
      <w:pPr>
        <w:tabs>
          <w:tab w:val="left" w:pos="4820"/>
        </w:tabs>
        <w:spacing w:after="0" w:line="240" w:lineRule="auto"/>
        <w:ind w:right="-560"/>
        <w:rPr>
          <w:rFonts w:cs="Arial"/>
        </w:rPr>
      </w:pPr>
    </w:p>
    <w:p w14:paraId="6B61720C" w14:textId="77777777" w:rsidR="000E03C6" w:rsidRPr="005C7350" w:rsidRDefault="000E03C6" w:rsidP="000E03C6">
      <w:pPr>
        <w:tabs>
          <w:tab w:val="left" w:pos="4820"/>
        </w:tabs>
        <w:spacing w:after="0" w:line="240" w:lineRule="auto"/>
        <w:ind w:right="-560"/>
        <w:rPr>
          <w:rFonts w:cs="Arial"/>
        </w:rPr>
      </w:pPr>
      <w:r w:rsidRPr="005C7350">
        <w:rPr>
          <w:rFonts w:cs="Arial"/>
        </w:rPr>
        <w:t>F</w:t>
      </w:r>
      <w:r>
        <w:rPr>
          <w:rFonts w:cs="Arial"/>
        </w:rPr>
        <w:t>é</w:t>
      </w:r>
      <w:r w:rsidRPr="005C7350">
        <w:rPr>
          <w:rFonts w:cs="Arial"/>
        </w:rPr>
        <w:t>d</w:t>
      </w:r>
      <w:r>
        <w:rPr>
          <w:rFonts w:cs="Arial"/>
        </w:rPr>
        <w:t xml:space="preserve">ération SYNTEC </w:t>
      </w:r>
      <w:r>
        <w:rPr>
          <w:rFonts w:cs="Arial"/>
        </w:rPr>
        <w:tab/>
      </w:r>
      <w:r w:rsidRPr="005C7350">
        <w:rPr>
          <w:rFonts w:cs="Arial"/>
        </w:rPr>
        <w:t>F</w:t>
      </w:r>
      <w:r>
        <w:rPr>
          <w:rFonts w:cs="Arial"/>
        </w:rPr>
        <w:t>é</w:t>
      </w:r>
      <w:r w:rsidRPr="005C7350">
        <w:rPr>
          <w:rFonts w:cs="Arial"/>
        </w:rPr>
        <w:t>d</w:t>
      </w:r>
      <w:r>
        <w:rPr>
          <w:rFonts w:cs="Arial"/>
        </w:rPr>
        <w:t>ération CINOV</w:t>
      </w:r>
    </w:p>
    <w:p w14:paraId="14611658" w14:textId="77777777" w:rsidR="000E03C6" w:rsidRPr="005C7350" w:rsidRDefault="000E03C6" w:rsidP="000E03C6">
      <w:pPr>
        <w:tabs>
          <w:tab w:val="left" w:pos="4820"/>
          <w:tab w:val="left" w:pos="4860"/>
        </w:tabs>
        <w:spacing w:after="0" w:line="240" w:lineRule="auto"/>
        <w:ind w:right="-830"/>
        <w:rPr>
          <w:rFonts w:cs="Arial"/>
        </w:rPr>
      </w:pPr>
      <w:r>
        <w:rPr>
          <w:rFonts w:cs="Arial"/>
        </w:rPr>
        <w:t>148, boulevard Haussmann 75008</w:t>
      </w:r>
      <w:r w:rsidRPr="005C7350">
        <w:rPr>
          <w:rFonts w:cs="Arial"/>
        </w:rPr>
        <w:t xml:space="preserve"> PARIS</w:t>
      </w:r>
      <w:r w:rsidRPr="005C7350">
        <w:rPr>
          <w:rFonts w:cs="Arial"/>
        </w:rPr>
        <w:tab/>
        <w:t>4, aven</w:t>
      </w:r>
      <w:r>
        <w:rPr>
          <w:rFonts w:cs="Arial"/>
        </w:rPr>
        <w:t xml:space="preserve">ue du recteur Poincaré </w:t>
      </w:r>
      <w:r w:rsidRPr="005C7350">
        <w:rPr>
          <w:rFonts w:cs="Arial"/>
        </w:rPr>
        <w:t>75016 PARIS</w:t>
      </w:r>
    </w:p>
    <w:p w14:paraId="6BA2FBAB" w14:textId="77777777" w:rsidR="000E03C6" w:rsidRDefault="000E03C6" w:rsidP="000E03C6">
      <w:pPr>
        <w:tabs>
          <w:tab w:val="left" w:pos="4820"/>
        </w:tabs>
        <w:spacing w:after="0" w:line="240" w:lineRule="auto"/>
        <w:ind w:right="-560"/>
        <w:rPr>
          <w:rFonts w:cs="Arial"/>
          <w:b/>
          <w:bCs/>
        </w:rPr>
      </w:pPr>
      <w:r w:rsidRPr="005C7350">
        <w:rPr>
          <w:rFonts w:cs="Arial"/>
          <w:b/>
          <w:bCs/>
        </w:rPr>
        <w:t xml:space="preserve">M. </w:t>
      </w:r>
      <w:r>
        <w:rPr>
          <w:rFonts w:cs="Arial"/>
          <w:b/>
          <w:bCs/>
        </w:rPr>
        <w:t>Olivier SERTOUR</w:t>
      </w:r>
      <w:r w:rsidRPr="005C7350">
        <w:rPr>
          <w:rFonts w:cs="Arial"/>
          <w:b/>
          <w:bCs/>
        </w:rPr>
        <w:tab/>
        <w:t xml:space="preserve">M. </w:t>
      </w:r>
      <w:r>
        <w:rPr>
          <w:rFonts w:cs="Arial"/>
          <w:b/>
          <w:bCs/>
        </w:rPr>
        <w:t>Dominique SUTRA DEL GALY</w:t>
      </w:r>
    </w:p>
    <w:p w14:paraId="669DB6D2" w14:textId="77777777" w:rsidR="000E03C6" w:rsidRPr="005C7350" w:rsidRDefault="000E03C6" w:rsidP="000E03C6">
      <w:pPr>
        <w:tabs>
          <w:tab w:val="left" w:pos="4820"/>
        </w:tabs>
        <w:spacing w:after="0" w:line="240" w:lineRule="auto"/>
        <w:ind w:right="-560"/>
        <w:rPr>
          <w:rFonts w:cs="Arial"/>
        </w:rPr>
      </w:pPr>
      <w:r>
        <w:rPr>
          <w:rFonts w:cs="Arial"/>
          <w:b/>
          <w:bCs/>
        </w:rPr>
        <w:tab/>
        <w:t>Par délégation Fréderic LAFAGE</w:t>
      </w:r>
    </w:p>
    <w:p w14:paraId="4B7B7F1D" w14:textId="77777777" w:rsidR="000E03C6" w:rsidRPr="005C7350" w:rsidRDefault="000E03C6" w:rsidP="000E03C6">
      <w:pPr>
        <w:tabs>
          <w:tab w:val="left" w:pos="4820"/>
        </w:tabs>
        <w:spacing w:after="0" w:line="240" w:lineRule="auto"/>
        <w:ind w:right="-560"/>
        <w:rPr>
          <w:rFonts w:cs="Arial"/>
        </w:rPr>
      </w:pPr>
    </w:p>
    <w:p w14:paraId="5BC859CB" w14:textId="77777777" w:rsidR="000E03C6" w:rsidRDefault="000E03C6" w:rsidP="000E03C6">
      <w:pPr>
        <w:tabs>
          <w:tab w:val="left" w:pos="4820"/>
        </w:tabs>
        <w:spacing w:after="0" w:line="240" w:lineRule="auto"/>
        <w:ind w:right="-560"/>
        <w:rPr>
          <w:rFonts w:cs="Arial"/>
        </w:rPr>
      </w:pPr>
    </w:p>
    <w:p w14:paraId="3029ADEB" w14:textId="77777777" w:rsidR="000E03C6" w:rsidRDefault="000E03C6" w:rsidP="000E03C6">
      <w:pPr>
        <w:tabs>
          <w:tab w:val="left" w:pos="4820"/>
        </w:tabs>
        <w:spacing w:after="0" w:line="240" w:lineRule="auto"/>
        <w:ind w:right="-560"/>
        <w:rPr>
          <w:rFonts w:cs="Arial"/>
        </w:rPr>
      </w:pPr>
    </w:p>
    <w:p w14:paraId="4A01DCCC" w14:textId="77777777" w:rsidR="000E03C6" w:rsidRDefault="000E03C6" w:rsidP="000E03C6">
      <w:pPr>
        <w:tabs>
          <w:tab w:val="left" w:pos="4820"/>
        </w:tabs>
        <w:spacing w:after="0" w:line="240" w:lineRule="auto"/>
        <w:ind w:right="-560"/>
        <w:rPr>
          <w:rFonts w:cs="Arial"/>
        </w:rPr>
      </w:pPr>
    </w:p>
    <w:p w14:paraId="44806270" w14:textId="77777777" w:rsidR="000E03C6" w:rsidRPr="005C7350" w:rsidRDefault="000E03C6" w:rsidP="000E03C6">
      <w:pPr>
        <w:tabs>
          <w:tab w:val="left" w:pos="4820"/>
        </w:tabs>
        <w:spacing w:after="0" w:line="240" w:lineRule="auto"/>
        <w:ind w:right="-560"/>
        <w:rPr>
          <w:rFonts w:cs="Arial"/>
        </w:rPr>
      </w:pPr>
    </w:p>
    <w:p w14:paraId="0C4D44D9" w14:textId="77777777" w:rsidR="000E03C6" w:rsidRPr="005C7350" w:rsidRDefault="000E03C6" w:rsidP="000E03C6">
      <w:pPr>
        <w:tabs>
          <w:tab w:val="left" w:pos="4820"/>
        </w:tabs>
        <w:spacing w:after="0" w:line="240" w:lineRule="auto"/>
        <w:ind w:right="-560"/>
        <w:rPr>
          <w:rFonts w:cs="Arial"/>
        </w:rPr>
      </w:pPr>
    </w:p>
    <w:p w14:paraId="0B56EA5D" w14:textId="77777777" w:rsidR="000E03C6" w:rsidRPr="005C7350" w:rsidRDefault="000E03C6" w:rsidP="000E03C6">
      <w:pPr>
        <w:tabs>
          <w:tab w:val="left" w:pos="4820"/>
        </w:tabs>
        <w:spacing w:after="0" w:line="240" w:lineRule="auto"/>
        <w:ind w:left="2832" w:right="-830" w:hanging="2832"/>
        <w:rPr>
          <w:rFonts w:cs="Arial"/>
        </w:rPr>
      </w:pPr>
      <w:r w:rsidRPr="005C7350">
        <w:rPr>
          <w:rFonts w:cs="Arial"/>
        </w:rPr>
        <w:t xml:space="preserve">CFE/CGC/FIECI </w:t>
      </w:r>
      <w:r w:rsidRPr="005C7350">
        <w:rPr>
          <w:rFonts w:cs="Arial"/>
        </w:rPr>
        <w:tab/>
      </w:r>
      <w:r w:rsidRPr="005C7350">
        <w:rPr>
          <w:rFonts w:cs="Arial"/>
        </w:rPr>
        <w:tab/>
        <w:t>CGT-FO Fédération des Employés et Cadres</w:t>
      </w:r>
    </w:p>
    <w:p w14:paraId="2069A7BC" w14:textId="77777777" w:rsidR="000E03C6" w:rsidRPr="005C7350" w:rsidRDefault="000E03C6" w:rsidP="000E03C6">
      <w:pPr>
        <w:tabs>
          <w:tab w:val="left" w:pos="4820"/>
        </w:tabs>
        <w:spacing w:after="0" w:line="240" w:lineRule="auto"/>
        <w:ind w:right="-560"/>
        <w:rPr>
          <w:rFonts w:cs="Arial"/>
        </w:rPr>
      </w:pPr>
      <w:r w:rsidRPr="005C7350">
        <w:rPr>
          <w:rFonts w:cs="Arial"/>
        </w:rPr>
        <w:t>35, rue</w:t>
      </w:r>
      <w:r>
        <w:rPr>
          <w:rFonts w:cs="Arial"/>
        </w:rPr>
        <w:t xml:space="preserve"> du Fbg Poissonnière  </w:t>
      </w:r>
      <w:r w:rsidRPr="005C7350">
        <w:rPr>
          <w:rFonts w:cs="Arial"/>
        </w:rPr>
        <w:t>75009 P</w:t>
      </w:r>
      <w:r>
        <w:rPr>
          <w:rFonts w:cs="Arial"/>
        </w:rPr>
        <w:t>ARIS</w:t>
      </w:r>
      <w:r>
        <w:rPr>
          <w:rFonts w:cs="Arial"/>
        </w:rPr>
        <w:tab/>
        <w:t>54 rue d’Hauteville</w:t>
      </w:r>
      <w:r w:rsidRPr="005C7350">
        <w:rPr>
          <w:rFonts w:cs="Arial"/>
        </w:rPr>
        <w:t xml:space="preserve"> 75010 PARIS</w:t>
      </w:r>
    </w:p>
    <w:p w14:paraId="1054A8BF" w14:textId="77777777" w:rsidR="000E03C6" w:rsidRPr="005C7350" w:rsidRDefault="000E03C6" w:rsidP="000E03C6">
      <w:pPr>
        <w:tabs>
          <w:tab w:val="left" w:pos="4820"/>
        </w:tabs>
        <w:spacing w:after="0" w:line="240" w:lineRule="auto"/>
        <w:ind w:right="-560"/>
        <w:rPr>
          <w:rFonts w:cs="Arial"/>
          <w:b/>
          <w:bCs/>
        </w:rPr>
      </w:pPr>
      <w:r>
        <w:rPr>
          <w:rFonts w:cs="Arial"/>
          <w:b/>
          <w:bCs/>
        </w:rPr>
        <w:t>M. Michel de</w:t>
      </w:r>
      <w:r w:rsidRPr="005C7350">
        <w:rPr>
          <w:rFonts w:cs="Arial"/>
          <w:b/>
          <w:bCs/>
        </w:rPr>
        <w:t xml:space="preserve"> </w:t>
      </w:r>
      <w:smartTag w:uri="urn:schemas-microsoft-com:office:smarttags" w:element="PersonName">
        <w:smartTagPr>
          <w:attr w:name="ProductID" w:val="LA FORCE Mme Catherine"/>
        </w:smartTagPr>
        <w:r w:rsidRPr="005C7350">
          <w:rPr>
            <w:rFonts w:cs="Arial"/>
            <w:b/>
            <w:bCs/>
          </w:rPr>
          <w:t>LA FORCE</w:t>
        </w:r>
        <w:r w:rsidRPr="005C7350">
          <w:rPr>
            <w:rFonts w:cs="Arial"/>
            <w:b/>
            <w:bCs/>
          </w:rPr>
          <w:tab/>
          <w:t xml:space="preserve">Mme </w:t>
        </w:r>
        <w:smartTag w:uri="urn:schemas-microsoft-com:office:smarttags" w:element="PersonName">
          <w:r w:rsidRPr="005C7350">
            <w:rPr>
              <w:rFonts w:cs="Arial"/>
              <w:b/>
              <w:bCs/>
            </w:rPr>
            <w:t>Catherine</w:t>
          </w:r>
        </w:smartTag>
      </w:smartTag>
      <w:r w:rsidRPr="005C7350">
        <w:rPr>
          <w:rFonts w:cs="Arial"/>
          <w:b/>
          <w:bCs/>
        </w:rPr>
        <w:t xml:space="preserve"> SIMON</w:t>
      </w:r>
    </w:p>
    <w:p w14:paraId="1ADA6BE0" w14:textId="77777777" w:rsidR="000E03C6" w:rsidRPr="005C7350" w:rsidRDefault="000E03C6" w:rsidP="000E03C6">
      <w:pPr>
        <w:tabs>
          <w:tab w:val="left" w:pos="4820"/>
        </w:tabs>
        <w:spacing w:after="0" w:line="240" w:lineRule="auto"/>
        <w:ind w:right="-560"/>
        <w:rPr>
          <w:rFonts w:cs="Arial"/>
        </w:rPr>
      </w:pPr>
    </w:p>
    <w:p w14:paraId="4869249A" w14:textId="77777777" w:rsidR="000E03C6" w:rsidRDefault="000E03C6" w:rsidP="000E03C6">
      <w:pPr>
        <w:tabs>
          <w:tab w:val="left" w:pos="4820"/>
        </w:tabs>
        <w:spacing w:after="0" w:line="240" w:lineRule="auto"/>
        <w:ind w:right="-560"/>
        <w:rPr>
          <w:rFonts w:cs="Arial"/>
        </w:rPr>
      </w:pPr>
    </w:p>
    <w:p w14:paraId="04ADF294" w14:textId="77777777" w:rsidR="000E03C6" w:rsidRDefault="000E03C6" w:rsidP="000E03C6">
      <w:pPr>
        <w:tabs>
          <w:tab w:val="left" w:pos="4820"/>
        </w:tabs>
        <w:spacing w:after="0" w:line="240" w:lineRule="auto"/>
        <w:ind w:right="-560"/>
        <w:rPr>
          <w:rFonts w:cs="Arial"/>
        </w:rPr>
      </w:pPr>
    </w:p>
    <w:p w14:paraId="203FC7F2" w14:textId="77777777" w:rsidR="000E03C6" w:rsidRDefault="000E03C6" w:rsidP="000E03C6">
      <w:pPr>
        <w:tabs>
          <w:tab w:val="left" w:pos="4820"/>
        </w:tabs>
        <w:spacing w:after="0" w:line="240" w:lineRule="auto"/>
        <w:ind w:right="-560"/>
        <w:rPr>
          <w:rFonts w:cs="Arial"/>
        </w:rPr>
      </w:pPr>
    </w:p>
    <w:p w14:paraId="49E660E3" w14:textId="77777777" w:rsidR="000E03C6" w:rsidRPr="005C7350" w:rsidRDefault="000E03C6" w:rsidP="000E03C6">
      <w:pPr>
        <w:tabs>
          <w:tab w:val="left" w:pos="4820"/>
        </w:tabs>
        <w:spacing w:after="0" w:line="240" w:lineRule="auto"/>
        <w:ind w:right="-560"/>
        <w:rPr>
          <w:rFonts w:cs="Arial"/>
        </w:rPr>
      </w:pPr>
    </w:p>
    <w:p w14:paraId="261FB35E" w14:textId="77777777" w:rsidR="000E03C6" w:rsidRPr="005C7350" w:rsidRDefault="000E03C6" w:rsidP="000E03C6">
      <w:pPr>
        <w:tabs>
          <w:tab w:val="left" w:pos="4820"/>
        </w:tabs>
        <w:spacing w:after="0" w:line="240" w:lineRule="auto"/>
        <w:ind w:right="-560"/>
        <w:rPr>
          <w:rFonts w:cs="Arial"/>
        </w:rPr>
      </w:pPr>
    </w:p>
    <w:p w14:paraId="2930DAE4" w14:textId="77777777" w:rsidR="000E03C6" w:rsidRPr="005C7350" w:rsidRDefault="000E03C6" w:rsidP="000E03C6">
      <w:pPr>
        <w:tabs>
          <w:tab w:val="left" w:pos="4820"/>
        </w:tabs>
        <w:spacing w:after="0" w:line="240" w:lineRule="auto"/>
        <w:ind w:right="-560"/>
        <w:rPr>
          <w:rFonts w:cs="Arial"/>
        </w:rPr>
      </w:pPr>
      <w:r w:rsidRPr="005C7350">
        <w:rPr>
          <w:rFonts w:cs="Arial"/>
        </w:rPr>
        <w:t>CFDT / F3C</w:t>
      </w:r>
      <w:r w:rsidRPr="005C7350">
        <w:rPr>
          <w:rFonts w:cs="Arial"/>
        </w:rPr>
        <w:tab/>
        <w:t>CFTC/</w:t>
      </w:r>
      <w:r>
        <w:rPr>
          <w:rFonts w:cs="Arial"/>
        </w:rPr>
        <w:t xml:space="preserve"> </w:t>
      </w:r>
      <w:r w:rsidRPr="005C7350">
        <w:rPr>
          <w:rFonts w:cs="Arial"/>
        </w:rPr>
        <w:t>CSFV</w:t>
      </w:r>
    </w:p>
    <w:p w14:paraId="524A2A14" w14:textId="77777777" w:rsidR="000E03C6" w:rsidRPr="005C7350" w:rsidRDefault="000E03C6" w:rsidP="000E03C6">
      <w:pPr>
        <w:tabs>
          <w:tab w:val="left" w:pos="4820"/>
        </w:tabs>
        <w:spacing w:after="0" w:line="240" w:lineRule="auto"/>
        <w:ind w:right="-560"/>
        <w:rPr>
          <w:rFonts w:cs="Arial"/>
        </w:rPr>
      </w:pPr>
      <w:r>
        <w:rPr>
          <w:rFonts w:cs="Arial"/>
        </w:rPr>
        <w:t xml:space="preserve">47/49 avenue Simon Bolivar </w:t>
      </w:r>
      <w:r w:rsidRPr="005C7350">
        <w:rPr>
          <w:rFonts w:cs="Arial"/>
        </w:rPr>
        <w:t>7</w:t>
      </w:r>
      <w:r>
        <w:rPr>
          <w:rFonts w:cs="Arial"/>
        </w:rPr>
        <w:t>5019 PARIS</w:t>
      </w:r>
      <w:r>
        <w:rPr>
          <w:rFonts w:cs="Arial"/>
        </w:rPr>
        <w:tab/>
        <w:t>34 quai de la Loire</w:t>
      </w:r>
      <w:r w:rsidRPr="005C7350">
        <w:rPr>
          <w:rFonts w:cs="Arial"/>
        </w:rPr>
        <w:t xml:space="preserve"> 75019 PARIS</w:t>
      </w:r>
    </w:p>
    <w:p w14:paraId="023D2586" w14:textId="77777777" w:rsidR="000E03C6" w:rsidRDefault="000E03C6" w:rsidP="000E03C6">
      <w:pPr>
        <w:tabs>
          <w:tab w:val="left" w:pos="4820"/>
        </w:tabs>
        <w:spacing w:after="0" w:line="240" w:lineRule="auto"/>
        <w:ind w:right="-560"/>
        <w:rPr>
          <w:rFonts w:cs="Arial"/>
          <w:b/>
          <w:iCs/>
        </w:rPr>
      </w:pPr>
      <w:r w:rsidRPr="005C7350">
        <w:rPr>
          <w:rFonts w:cs="Arial"/>
          <w:b/>
          <w:iCs/>
        </w:rPr>
        <w:t>Mme Annick ROY</w:t>
      </w:r>
      <w:r>
        <w:rPr>
          <w:rFonts w:cs="Arial"/>
          <w:b/>
          <w:iCs/>
        </w:rPr>
        <w:t xml:space="preserve"> </w:t>
      </w:r>
      <w:r>
        <w:rPr>
          <w:rFonts w:cs="Arial"/>
          <w:b/>
          <w:iCs/>
        </w:rPr>
        <w:tab/>
        <w:t>M. Louis DUVAUX</w:t>
      </w:r>
    </w:p>
    <w:p w14:paraId="7ED53A80" w14:textId="77777777" w:rsidR="000E03C6" w:rsidRPr="005C7350" w:rsidRDefault="000E03C6" w:rsidP="000E03C6">
      <w:pPr>
        <w:tabs>
          <w:tab w:val="left" w:pos="4820"/>
        </w:tabs>
        <w:spacing w:after="0" w:line="240" w:lineRule="auto"/>
        <w:ind w:right="-560"/>
        <w:rPr>
          <w:rFonts w:cs="Arial"/>
          <w:b/>
          <w:iCs/>
        </w:rPr>
      </w:pPr>
    </w:p>
    <w:p w14:paraId="553242E0" w14:textId="77777777" w:rsidR="000E03C6" w:rsidRPr="005C7350" w:rsidRDefault="000E03C6" w:rsidP="000E03C6">
      <w:pPr>
        <w:tabs>
          <w:tab w:val="left" w:pos="4820"/>
        </w:tabs>
        <w:spacing w:after="0" w:line="240" w:lineRule="auto"/>
        <w:ind w:right="-560"/>
        <w:rPr>
          <w:rFonts w:cs="Arial"/>
        </w:rPr>
      </w:pPr>
    </w:p>
    <w:p w14:paraId="043C7E65" w14:textId="77777777" w:rsidR="000E03C6" w:rsidRDefault="000E03C6" w:rsidP="000E03C6">
      <w:pPr>
        <w:tabs>
          <w:tab w:val="left" w:pos="4820"/>
        </w:tabs>
        <w:spacing w:after="0" w:line="240" w:lineRule="auto"/>
        <w:ind w:right="-560"/>
        <w:rPr>
          <w:rFonts w:cs="Arial"/>
        </w:rPr>
      </w:pPr>
    </w:p>
    <w:p w14:paraId="1FC99533" w14:textId="77777777" w:rsidR="000E03C6" w:rsidRDefault="000E03C6" w:rsidP="000E03C6">
      <w:pPr>
        <w:tabs>
          <w:tab w:val="left" w:pos="4820"/>
        </w:tabs>
        <w:spacing w:after="0" w:line="240" w:lineRule="auto"/>
        <w:ind w:right="-560"/>
        <w:rPr>
          <w:rFonts w:cs="Arial"/>
        </w:rPr>
      </w:pPr>
    </w:p>
    <w:p w14:paraId="136D9B53" w14:textId="77777777" w:rsidR="000E03C6" w:rsidRDefault="000E03C6" w:rsidP="000E03C6">
      <w:pPr>
        <w:tabs>
          <w:tab w:val="left" w:pos="4820"/>
        </w:tabs>
        <w:spacing w:after="0" w:line="240" w:lineRule="auto"/>
        <w:ind w:right="-560"/>
        <w:rPr>
          <w:rFonts w:cs="Arial"/>
        </w:rPr>
      </w:pPr>
    </w:p>
    <w:p w14:paraId="6EEC71CD" w14:textId="77777777" w:rsidR="000E03C6" w:rsidRPr="005C7350" w:rsidRDefault="000E03C6" w:rsidP="000E03C6">
      <w:pPr>
        <w:tabs>
          <w:tab w:val="left" w:pos="4820"/>
        </w:tabs>
        <w:spacing w:after="0" w:line="240" w:lineRule="auto"/>
        <w:ind w:right="-560"/>
        <w:rPr>
          <w:rFonts w:cs="Arial"/>
        </w:rPr>
      </w:pPr>
    </w:p>
    <w:p w14:paraId="7FD6BD94" w14:textId="77777777" w:rsidR="000E03C6" w:rsidRPr="005C7350" w:rsidRDefault="000E03C6" w:rsidP="000E03C6">
      <w:pPr>
        <w:tabs>
          <w:tab w:val="left" w:pos="4820"/>
        </w:tabs>
        <w:spacing w:after="0" w:line="240" w:lineRule="auto"/>
        <w:ind w:right="-560"/>
        <w:rPr>
          <w:rFonts w:cs="Arial"/>
        </w:rPr>
      </w:pPr>
    </w:p>
    <w:p w14:paraId="6C33DD8F" w14:textId="77777777" w:rsidR="000E03C6" w:rsidRPr="005C7350" w:rsidRDefault="000E03C6" w:rsidP="000E03C6">
      <w:pPr>
        <w:spacing w:after="0" w:line="240" w:lineRule="auto"/>
        <w:rPr>
          <w:rFonts w:cs="Arial"/>
          <w:lang w:eastAsia="fr-FR"/>
        </w:rPr>
      </w:pPr>
      <w:r w:rsidRPr="005C7350">
        <w:rPr>
          <w:rFonts w:cs="Arial"/>
          <w:lang w:eastAsia="fr-FR"/>
        </w:rPr>
        <w:t>Fédération CGT des Sociétés d'Etudes</w:t>
      </w:r>
    </w:p>
    <w:p w14:paraId="1CC7AE76" w14:textId="77777777" w:rsidR="000E03C6" w:rsidRPr="005C7350" w:rsidRDefault="000E03C6" w:rsidP="000E03C6">
      <w:pPr>
        <w:tabs>
          <w:tab w:val="left" w:pos="4820"/>
        </w:tabs>
        <w:spacing w:after="0" w:line="240" w:lineRule="auto"/>
        <w:ind w:right="-560"/>
        <w:rPr>
          <w:rFonts w:cs="Arial"/>
        </w:rPr>
      </w:pPr>
      <w:r>
        <w:rPr>
          <w:rFonts w:cs="Arial"/>
        </w:rPr>
        <w:t xml:space="preserve">263, rue de Paris, Case 421 </w:t>
      </w:r>
      <w:r w:rsidRPr="005C7350">
        <w:rPr>
          <w:rFonts w:cs="Arial"/>
        </w:rPr>
        <w:t>93514 MONTREUIL CEDEX</w:t>
      </w:r>
    </w:p>
    <w:p w14:paraId="337CB3EB" w14:textId="77777777" w:rsidR="000E03C6" w:rsidRPr="005C7350" w:rsidRDefault="000E03C6" w:rsidP="000E03C6">
      <w:pPr>
        <w:tabs>
          <w:tab w:val="left" w:pos="4820"/>
        </w:tabs>
        <w:spacing w:after="0" w:line="240" w:lineRule="auto"/>
        <w:ind w:right="-560"/>
        <w:outlineLvl w:val="0"/>
        <w:rPr>
          <w:rFonts w:cs="Arial"/>
          <w:b/>
          <w:sz w:val="24"/>
          <w:szCs w:val="24"/>
        </w:rPr>
      </w:pPr>
      <w:r w:rsidRPr="005C7350">
        <w:rPr>
          <w:rFonts w:cs="Arial"/>
          <w:b/>
          <w:iCs/>
        </w:rPr>
        <w:t>M. Noël LECHAT</w:t>
      </w:r>
    </w:p>
    <w:p w14:paraId="520F0A0C" w14:textId="77777777" w:rsidR="000E03C6" w:rsidRDefault="000E03C6" w:rsidP="000E03C6">
      <w:pPr>
        <w:spacing w:after="0" w:line="240" w:lineRule="auto"/>
        <w:rPr>
          <w:rFonts w:cs="Arial"/>
        </w:rPr>
      </w:pPr>
    </w:p>
    <w:p w14:paraId="260159BC" w14:textId="77777777" w:rsidR="000E03C6" w:rsidRDefault="000E03C6" w:rsidP="000E03C6">
      <w:pPr>
        <w:spacing w:after="0" w:line="240" w:lineRule="auto"/>
        <w:rPr>
          <w:rFonts w:cs="Arial"/>
        </w:rPr>
      </w:pPr>
    </w:p>
    <w:p w14:paraId="1CDC3FF0" w14:textId="77777777" w:rsidR="000E03C6" w:rsidRDefault="000E03C6" w:rsidP="000E03C6">
      <w:pPr>
        <w:spacing w:after="0" w:line="240" w:lineRule="auto"/>
        <w:rPr>
          <w:rFonts w:cs="Arial"/>
        </w:rPr>
      </w:pPr>
    </w:p>
    <w:p w14:paraId="374F2250" w14:textId="64920207" w:rsidR="005026BE" w:rsidRPr="00A46494" w:rsidRDefault="005026BE" w:rsidP="00A46494">
      <w:pPr>
        <w:tabs>
          <w:tab w:val="left" w:pos="4820"/>
        </w:tabs>
        <w:spacing w:after="0" w:line="240" w:lineRule="auto"/>
        <w:ind w:right="-560"/>
        <w:outlineLvl w:val="0"/>
        <w:rPr>
          <w:rFonts w:cs="Arial"/>
          <w:b/>
          <w:sz w:val="24"/>
          <w:szCs w:val="24"/>
        </w:rPr>
      </w:pPr>
    </w:p>
    <w:sectPr w:rsidR="005026BE" w:rsidRPr="00A46494" w:rsidSect="002166ED">
      <w:headerReference w:type="even" r:id="rId19"/>
      <w:headerReference w:type="default" r:id="rId20"/>
      <w:footerReference w:type="default" r:id="rId21"/>
      <w:headerReference w:type="first" r:id="rId2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2BD52" w14:textId="77777777" w:rsidR="00E50573" w:rsidRDefault="00E50573" w:rsidP="00070D5E">
      <w:pPr>
        <w:spacing w:after="0" w:line="240" w:lineRule="auto"/>
      </w:pPr>
      <w:r>
        <w:separator/>
      </w:r>
    </w:p>
  </w:endnote>
  <w:endnote w:type="continuationSeparator" w:id="0">
    <w:p w14:paraId="49B9E078" w14:textId="77777777" w:rsidR="00E50573" w:rsidRDefault="00E50573" w:rsidP="0007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A32BA" w14:textId="6E69D997" w:rsidR="00E50573" w:rsidRPr="00BF12E5" w:rsidRDefault="00E50573" w:rsidP="00BF12E5">
    <w:pPr>
      <w:pStyle w:val="Pieddepage"/>
      <w:pBdr>
        <w:top w:val="single" w:sz="4" w:space="1" w:color="auto"/>
      </w:pBdr>
      <w:rPr>
        <w:rFonts w:ascii="Arial" w:hAnsi="Arial" w:cs="Arial"/>
        <w:i/>
        <w:sz w:val="20"/>
        <w:szCs w:val="20"/>
      </w:rPr>
    </w:pPr>
    <w:r>
      <w:rPr>
        <w:rFonts w:ascii="Arial" w:hAnsi="Arial" w:cs="Arial"/>
        <w:i/>
        <w:sz w:val="20"/>
        <w:szCs w:val="20"/>
      </w:rPr>
      <w:t>A</w:t>
    </w:r>
    <w:r w:rsidRPr="00BF12E5">
      <w:rPr>
        <w:rFonts w:ascii="Arial" w:hAnsi="Arial" w:cs="Arial"/>
        <w:i/>
        <w:sz w:val="20"/>
        <w:szCs w:val="20"/>
      </w:rPr>
      <w:t>ccord formation</w:t>
    </w:r>
    <w:r>
      <w:rPr>
        <w:rFonts w:ascii="Arial" w:hAnsi="Arial" w:cs="Arial"/>
        <w:i/>
        <w:sz w:val="20"/>
        <w:szCs w:val="20"/>
      </w:rPr>
      <w:t xml:space="preserve"> et apprentissage du 25 juin 2015</w:t>
    </w:r>
    <w:r>
      <w:rPr>
        <w:rFonts w:ascii="Arial" w:hAnsi="Arial" w:cs="Arial"/>
        <w:i/>
        <w:sz w:val="20"/>
        <w:szCs w:val="20"/>
      </w:rPr>
      <w:tab/>
    </w:r>
    <w:r w:rsidRPr="00BF12E5">
      <w:rPr>
        <w:rFonts w:ascii="Arial" w:hAnsi="Arial" w:cs="Arial"/>
        <w:i/>
        <w:sz w:val="20"/>
        <w:szCs w:val="20"/>
      </w:rPr>
      <w:tab/>
    </w:r>
    <w:r>
      <w:rPr>
        <w:rFonts w:ascii="Arial" w:hAnsi="Arial" w:cs="Arial"/>
        <w:i/>
        <w:sz w:val="20"/>
        <w:szCs w:val="20"/>
      </w:rPr>
      <w:t xml:space="preserve"> </w:t>
    </w:r>
    <w:r w:rsidRPr="00BF12E5">
      <w:rPr>
        <w:rFonts w:ascii="Arial" w:hAnsi="Arial" w:cs="Arial"/>
        <w:i/>
        <w:sz w:val="20"/>
        <w:szCs w:val="20"/>
      </w:rPr>
      <w:t xml:space="preserve">Page </w:t>
    </w:r>
    <w:r w:rsidRPr="00BF12E5">
      <w:rPr>
        <w:rFonts w:ascii="Arial" w:hAnsi="Arial" w:cs="Arial"/>
        <w:b/>
        <w:bCs/>
        <w:i/>
        <w:sz w:val="20"/>
        <w:szCs w:val="20"/>
      </w:rPr>
      <w:fldChar w:fldCharType="begin"/>
    </w:r>
    <w:r w:rsidRPr="00BF12E5">
      <w:rPr>
        <w:rFonts w:ascii="Arial" w:hAnsi="Arial" w:cs="Arial"/>
        <w:b/>
        <w:bCs/>
        <w:i/>
        <w:sz w:val="20"/>
        <w:szCs w:val="20"/>
      </w:rPr>
      <w:instrText>PAGE  \* Arabic  \* MERGEFORMAT</w:instrText>
    </w:r>
    <w:r w:rsidRPr="00BF12E5">
      <w:rPr>
        <w:rFonts w:ascii="Arial" w:hAnsi="Arial" w:cs="Arial"/>
        <w:b/>
        <w:bCs/>
        <w:i/>
        <w:sz w:val="20"/>
        <w:szCs w:val="20"/>
      </w:rPr>
      <w:fldChar w:fldCharType="separate"/>
    </w:r>
    <w:r w:rsidR="00A4014F">
      <w:rPr>
        <w:rFonts w:ascii="Arial" w:hAnsi="Arial" w:cs="Arial"/>
        <w:b/>
        <w:bCs/>
        <w:i/>
        <w:noProof/>
        <w:sz w:val="20"/>
        <w:szCs w:val="20"/>
      </w:rPr>
      <w:t>1</w:t>
    </w:r>
    <w:r w:rsidRPr="00BF12E5">
      <w:rPr>
        <w:rFonts w:ascii="Arial" w:hAnsi="Arial" w:cs="Arial"/>
        <w:b/>
        <w:bCs/>
        <w:i/>
        <w:sz w:val="20"/>
        <w:szCs w:val="20"/>
      </w:rPr>
      <w:fldChar w:fldCharType="end"/>
    </w:r>
    <w:r w:rsidRPr="00BF12E5">
      <w:rPr>
        <w:rFonts w:ascii="Arial" w:hAnsi="Arial" w:cs="Arial"/>
        <w:i/>
        <w:sz w:val="20"/>
        <w:szCs w:val="20"/>
      </w:rPr>
      <w:t xml:space="preserve"> sur </w:t>
    </w:r>
    <w:r w:rsidRPr="00BF12E5">
      <w:rPr>
        <w:rFonts w:ascii="Arial" w:hAnsi="Arial" w:cs="Arial"/>
        <w:b/>
        <w:bCs/>
        <w:i/>
        <w:sz w:val="20"/>
        <w:szCs w:val="20"/>
      </w:rPr>
      <w:fldChar w:fldCharType="begin"/>
    </w:r>
    <w:r w:rsidRPr="00BF12E5">
      <w:rPr>
        <w:rFonts w:ascii="Arial" w:hAnsi="Arial" w:cs="Arial"/>
        <w:b/>
        <w:bCs/>
        <w:i/>
        <w:sz w:val="20"/>
        <w:szCs w:val="20"/>
      </w:rPr>
      <w:instrText>NUMPAGES  \* Arabic  \* MERGEFORMAT</w:instrText>
    </w:r>
    <w:r w:rsidRPr="00BF12E5">
      <w:rPr>
        <w:rFonts w:ascii="Arial" w:hAnsi="Arial" w:cs="Arial"/>
        <w:b/>
        <w:bCs/>
        <w:i/>
        <w:sz w:val="20"/>
        <w:szCs w:val="20"/>
      </w:rPr>
      <w:fldChar w:fldCharType="separate"/>
    </w:r>
    <w:r w:rsidR="00A4014F">
      <w:rPr>
        <w:rFonts w:ascii="Arial" w:hAnsi="Arial" w:cs="Arial"/>
        <w:b/>
        <w:bCs/>
        <w:i/>
        <w:noProof/>
        <w:sz w:val="20"/>
        <w:szCs w:val="20"/>
      </w:rPr>
      <w:t>17</w:t>
    </w:r>
    <w:r w:rsidRPr="00BF12E5">
      <w:rPr>
        <w:rFonts w:ascii="Arial" w:hAnsi="Arial" w:cs="Arial"/>
        <w:b/>
        <w:bCs/>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2F661" w14:textId="77777777" w:rsidR="00E50573" w:rsidRDefault="00E50573" w:rsidP="00070D5E">
      <w:pPr>
        <w:spacing w:after="0" w:line="240" w:lineRule="auto"/>
      </w:pPr>
      <w:r>
        <w:separator/>
      </w:r>
    </w:p>
  </w:footnote>
  <w:footnote w:type="continuationSeparator" w:id="0">
    <w:p w14:paraId="6EAECDF0" w14:textId="77777777" w:rsidR="00E50573" w:rsidRDefault="00E50573" w:rsidP="00070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523DE" w14:textId="7EF49D16" w:rsidR="00E50573" w:rsidRDefault="00E5057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DD753" w14:textId="093B4A55" w:rsidR="00E50573" w:rsidRDefault="00E5057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66556" w14:textId="19B63AA5" w:rsidR="00E50573" w:rsidRDefault="00E5057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5pt;height:11.5pt" o:bullet="t">
        <v:imagedata r:id="rId1" o:title="mso8D0"/>
      </v:shape>
    </w:pict>
  </w:numPicBullet>
  <w:abstractNum w:abstractNumId="0" w15:restartNumberingAfterBreak="0">
    <w:nsid w:val="00000002"/>
    <w:multiLevelType w:val="singleLevel"/>
    <w:tmpl w:val="00000002"/>
    <w:lvl w:ilvl="0">
      <w:start w:val="1"/>
      <w:numFmt w:val="bullet"/>
      <w:lvlText w:val="-"/>
      <w:lvlJc w:val="left"/>
      <w:pPr>
        <w:tabs>
          <w:tab w:val="num" w:pos="900"/>
        </w:tabs>
        <w:ind w:left="900" w:hanging="360"/>
      </w:pPr>
      <w:rPr>
        <w:rFonts w:ascii="Times New Roman" w:hAnsi="Times New Roman" w:cs="Times New Roman"/>
      </w:rPr>
    </w:lvl>
  </w:abstractNum>
  <w:abstractNum w:abstractNumId="1" w15:restartNumberingAfterBreak="0">
    <w:nsid w:val="00000003"/>
    <w:multiLevelType w:val="multilevel"/>
    <w:tmpl w:val="00000003"/>
    <w:name w:val="WW8Num3"/>
    <w:lvl w:ilvl="0">
      <w:numFmt w:val="bullet"/>
      <w:lvlText w:val="-"/>
      <w:lvlJc w:val="left"/>
      <w:pPr>
        <w:tabs>
          <w:tab w:val="num" w:pos="1065"/>
        </w:tabs>
        <w:ind w:left="1065"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5F69D9"/>
    <w:multiLevelType w:val="hybridMultilevel"/>
    <w:tmpl w:val="0332F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A85301"/>
    <w:multiLevelType w:val="hybridMultilevel"/>
    <w:tmpl w:val="1DE08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11A6BA1"/>
    <w:multiLevelType w:val="hybridMultilevel"/>
    <w:tmpl w:val="8E6064E8"/>
    <w:lvl w:ilvl="0" w:tplc="76B6A944">
      <w:start w:val="1"/>
      <w:numFmt w:val="bullet"/>
      <w:lvlText w:val=""/>
      <w:lvlJc w:val="left"/>
      <w:pPr>
        <w:tabs>
          <w:tab w:val="num" w:pos="1428"/>
        </w:tabs>
        <w:ind w:left="142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892074"/>
    <w:multiLevelType w:val="hybridMultilevel"/>
    <w:tmpl w:val="5CE09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34E6AEA"/>
    <w:multiLevelType w:val="hybridMultilevel"/>
    <w:tmpl w:val="AC04829C"/>
    <w:lvl w:ilvl="0" w:tplc="AFEA3992">
      <w:start w:val="1"/>
      <w:numFmt w:val="bullet"/>
      <w:lvlText w:val=""/>
      <w:lvlJc w:val="left"/>
      <w:pPr>
        <w:tabs>
          <w:tab w:val="num" w:pos="507"/>
        </w:tabs>
        <w:ind w:left="507" w:hanging="340"/>
      </w:pPr>
      <w:rPr>
        <w:rFonts w:ascii="Symbol" w:hAnsi="Symbol" w:hint="default"/>
        <w:color w:val="auto"/>
      </w:rPr>
    </w:lvl>
    <w:lvl w:ilvl="1" w:tplc="040C0003" w:tentative="1">
      <w:start w:val="1"/>
      <w:numFmt w:val="bullet"/>
      <w:lvlText w:val="o"/>
      <w:lvlJc w:val="left"/>
      <w:pPr>
        <w:tabs>
          <w:tab w:val="num" w:pos="1550"/>
        </w:tabs>
        <w:ind w:left="1550" w:hanging="360"/>
      </w:pPr>
      <w:rPr>
        <w:rFonts w:ascii="Courier New" w:hAnsi="Courier New" w:cs="Courier New" w:hint="default"/>
      </w:rPr>
    </w:lvl>
    <w:lvl w:ilvl="2" w:tplc="040C0005" w:tentative="1">
      <w:start w:val="1"/>
      <w:numFmt w:val="bullet"/>
      <w:lvlText w:val=""/>
      <w:lvlJc w:val="left"/>
      <w:pPr>
        <w:tabs>
          <w:tab w:val="num" w:pos="2270"/>
        </w:tabs>
        <w:ind w:left="2270" w:hanging="360"/>
      </w:pPr>
      <w:rPr>
        <w:rFonts w:ascii="Wingdings" w:hAnsi="Wingdings" w:hint="default"/>
      </w:rPr>
    </w:lvl>
    <w:lvl w:ilvl="3" w:tplc="040C0001" w:tentative="1">
      <w:start w:val="1"/>
      <w:numFmt w:val="bullet"/>
      <w:lvlText w:val=""/>
      <w:lvlJc w:val="left"/>
      <w:pPr>
        <w:tabs>
          <w:tab w:val="num" w:pos="2990"/>
        </w:tabs>
        <w:ind w:left="2990" w:hanging="360"/>
      </w:pPr>
      <w:rPr>
        <w:rFonts w:ascii="Symbol" w:hAnsi="Symbol" w:hint="default"/>
      </w:rPr>
    </w:lvl>
    <w:lvl w:ilvl="4" w:tplc="040C0003" w:tentative="1">
      <w:start w:val="1"/>
      <w:numFmt w:val="bullet"/>
      <w:lvlText w:val="o"/>
      <w:lvlJc w:val="left"/>
      <w:pPr>
        <w:tabs>
          <w:tab w:val="num" w:pos="3710"/>
        </w:tabs>
        <w:ind w:left="3710" w:hanging="360"/>
      </w:pPr>
      <w:rPr>
        <w:rFonts w:ascii="Courier New" w:hAnsi="Courier New" w:cs="Courier New" w:hint="default"/>
      </w:rPr>
    </w:lvl>
    <w:lvl w:ilvl="5" w:tplc="040C0005" w:tentative="1">
      <w:start w:val="1"/>
      <w:numFmt w:val="bullet"/>
      <w:lvlText w:val=""/>
      <w:lvlJc w:val="left"/>
      <w:pPr>
        <w:tabs>
          <w:tab w:val="num" w:pos="4430"/>
        </w:tabs>
        <w:ind w:left="4430" w:hanging="360"/>
      </w:pPr>
      <w:rPr>
        <w:rFonts w:ascii="Wingdings" w:hAnsi="Wingdings" w:hint="default"/>
      </w:rPr>
    </w:lvl>
    <w:lvl w:ilvl="6" w:tplc="040C0001" w:tentative="1">
      <w:start w:val="1"/>
      <w:numFmt w:val="bullet"/>
      <w:lvlText w:val=""/>
      <w:lvlJc w:val="left"/>
      <w:pPr>
        <w:tabs>
          <w:tab w:val="num" w:pos="5150"/>
        </w:tabs>
        <w:ind w:left="5150" w:hanging="360"/>
      </w:pPr>
      <w:rPr>
        <w:rFonts w:ascii="Symbol" w:hAnsi="Symbol" w:hint="default"/>
      </w:rPr>
    </w:lvl>
    <w:lvl w:ilvl="7" w:tplc="040C0003" w:tentative="1">
      <w:start w:val="1"/>
      <w:numFmt w:val="bullet"/>
      <w:lvlText w:val="o"/>
      <w:lvlJc w:val="left"/>
      <w:pPr>
        <w:tabs>
          <w:tab w:val="num" w:pos="5870"/>
        </w:tabs>
        <w:ind w:left="5870" w:hanging="360"/>
      </w:pPr>
      <w:rPr>
        <w:rFonts w:ascii="Courier New" w:hAnsi="Courier New" w:cs="Courier New" w:hint="default"/>
      </w:rPr>
    </w:lvl>
    <w:lvl w:ilvl="8" w:tplc="040C0005" w:tentative="1">
      <w:start w:val="1"/>
      <w:numFmt w:val="bullet"/>
      <w:lvlText w:val=""/>
      <w:lvlJc w:val="left"/>
      <w:pPr>
        <w:tabs>
          <w:tab w:val="num" w:pos="6590"/>
        </w:tabs>
        <w:ind w:left="6590" w:hanging="360"/>
      </w:pPr>
      <w:rPr>
        <w:rFonts w:ascii="Wingdings" w:hAnsi="Wingdings" w:hint="default"/>
      </w:rPr>
    </w:lvl>
  </w:abstractNum>
  <w:abstractNum w:abstractNumId="7" w15:restartNumberingAfterBreak="0">
    <w:nsid w:val="035A486A"/>
    <w:multiLevelType w:val="hybridMultilevel"/>
    <w:tmpl w:val="9D7AD3BE"/>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F15A8E"/>
    <w:multiLevelType w:val="hybridMultilevel"/>
    <w:tmpl w:val="A15A6716"/>
    <w:lvl w:ilvl="0" w:tplc="37F03AE0">
      <w:start w:val="1"/>
      <w:numFmt w:val="bullet"/>
      <w:lvlText w:val="-"/>
      <w:lvlJc w:val="left"/>
      <w:pPr>
        <w:tabs>
          <w:tab w:val="num" w:pos="644"/>
        </w:tabs>
        <w:ind w:left="644" w:hanging="360"/>
      </w:pPr>
      <w:rPr>
        <w:rFonts w:ascii="Times New Roman" w:hAns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F64122"/>
    <w:multiLevelType w:val="hybridMultilevel"/>
    <w:tmpl w:val="3C4A4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AC268B0"/>
    <w:multiLevelType w:val="hybridMultilevel"/>
    <w:tmpl w:val="0638F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B2133EA"/>
    <w:multiLevelType w:val="multilevel"/>
    <w:tmpl w:val="B5C0FEEA"/>
    <w:lvl w:ilvl="0">
      <w:numFmt w:val="bullet"/>
      <w:lvlText w:val="-"/>
      <w:lvlJc w:val="left"/>
      <w:pPr>
        <w:ind w:left="720" w:hanging="360"/>
      </w:pPr>
      <w:rPr>
        <w:rFonts w:ascii="Arial" w:eastAsia="Arial Unicode MS"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0BD17AB1"/>
    <w:multiLevelType w:val="hybridMultilevel"/>
    <w:tmpl w:val="00A639BC"/>
    <w:lvl w:ilvl="0" w:tplc="040C0001">
      <w:start w:val="1"/>
      <w:numFmt w:val="bullet"/>
      <w:lvlText w:val=""/>
      <w:lvlJc w:val="left"/>
      <w:pPr>
        <w:ind w:left="1230" w:hanging="360"/>
      </w:pPr>
      <w:rPr>
        <w:rFonts w:ascii="Symbol" w:hAnsi="Symbol"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13" w15:restartNumberingAfterBreak="0">
    <w:nsid w:val="0C7C2E51"/>
    <w:multiLevelType w:val="hybridMultilevel"/>
    <w:tmpl w:val="067E7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C984EDF"/>
    <w:multiLevelType w:val="hybridMultilevel"/>
    <w:tmpl w:val="21842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2057DD3"/>
    <w:multiLevelType w:val="hybridMultilevel"/>
    <w:tmpl w:val="C71E493C"/>
    <w:lvl w:ilvl="0" w:tplc="AFEA3992">
      <w:start w:val="1"/>
      <w:numFmt w:val="bullet"/>
      <w:lvlText w:val=""/>
      <w:lvlJc w:val="left"/>
      <w:pPr>
        <w:tabs>
          <w:tab w:val="num" w:pos="507"/>
        </w:tabs>
        <w:ind w:left="507" w:hanging="340"/>
      </w:pPr>
      <w:rPr>
        <w:rFonts w:ascii="Symbol" w:hAnsi="Symbol" w:hint="default"/>
        <w:color w:val="auto"/>
      </w:rPr>
    </w:lvl>
    <w:lvl w:ilvl="1" w:tplc="040C0003">
      <w:start w:val="1"/>
      <w:numFmt w:val="bullet"/>
      <w:lvlText w:val="o"/>
      <w:lvlJc w:val="left"/>
      <w:pPr>
        <w:tabs>
          <w:tab w:val="num" w:pos="1550"/>
        </w:tabs>
        <w:ind w:left="1550" w:hanging="360"/>
      </w:pPr>
      <w:rPr>
        <w:rFonts w:ascii="Courier New" w:hAnsi="Courier New" w:cs="Courier New" w:hint="default"/>
      </w:rPr>
    </w:lvl>
    <w:lvl w:ilvl="2" w:tplc="040C0005" w:tentative="1">
      <w:start w:val="1"/>
      <w:numFmt w:val="bullet"/>
      <w:lvlText w:val=""/>
      <w:lvlJc w:val="left"/>
      <w:pPr>
        <w:tabs>
          <w:tab w:val="num" w:pos="2270"/>
        </w:tabs>
        <w:ind w:left="2270" w:hanging="360"/>
      </w:pPr>
      <w:rPr>
        <w:rFonts w:ascii="Wingdings" w:hAnsi="Wingdings" w:hint="default"/>
      </w:rPr>
    </w:lvl>
    <w:lvl w:ilvl="3" w:tplc="040C0001" w:tentative="1">
      <w:start w:val="1"/>
      <w:numFmt w:val="bullet"/>
      <w:lvlText w:val=""/>
      <w:lvlJc w:val="left"/>
      <w:pPr>
        <w:tabs>
          <w:tab w:val="num" w:pos="2990"/>
        </w:tabs>
        <w:ind w:left="2990" w:hanging="360"/>
      </w:pPr>
      <w:rPr>
        <w:rFonts w:ascii="Symbol" w:hAnsi="Symbol" w:hint="default"/>
      </w:rPr>
    </w:lvl>
    <w:lvl w:ilvl="4" w:tplc="040C0003" w:tentative="1">
      <w:start w:val="1"/>
      <w:numFmt w:val="bullet"/>
      <w:lvlText w:val="o"/>
      <w:lvlJc w:val="left"/>
      <w:pPr>
        <w:tabs>
          <w:tab w:val="num" w:pos="3710"/>
        </w:tabs>
        <w:ind w:left="3710" w:hanging="360"/>
      </w:pPr>
      <w:rPr>
        <w:rFonts w:ascii="Courier New" w:hAnsi="Courier New" w:cs="Courier New" w:hint="default"/>
      </w:rPr>
    </w:lvl>
    <w:lvl w:ilvl="5" w:tplc="040C0005" w:tentative="1">
      <w:start w:val="1"/>
      <w:numFmt w:val="bullet"/>
      <w:lvlText w:val=""/>
      <w:lvlJc w:val="left"/>
      <w:pPr>
        <w:tabs>
          <w:tab w:val="num" w:pos="4430"/>
        </w:tabs>
        <w:ind w:left="4430" w:hanging="360"/>
      </w:pPr>
      <w:rPr>
        <w:rFonts w:ascii="Wingdings" w:hAnsi="Wingdings" w:hint="default"/>
      </w:rPr>
    </w:lvl>
    <w:lvl w:ilvl="6" w:tplc="040C0001" w:tentative="1">
      <w:start w:val="1"/>
      <w:numFmt w:val="bullet"/>
      <w:lvlText w:val=""/>
      <w:lvlJc w:val="left"/>
      <w:pPr>
        <w:tabs>
          <w:tab w:val="num" w:pos="5150"/>
        </w:tabs>
        <w:ind w:left="5150" w:hanging="360"/>
      </w:pPr>
      <w:rPr>
        <w:rFonts w:ascii="Symbol" w:hAnsi="Symbol" w:hint="default"/>
      </w:rPr>
    </w:lvl>
    <w:lvl w:ilvl="7" w:tplc="040C0003" w:tentative="1">
      <w:start w:val="1"/>
      <w:numFmt w:val="bullet"/>
      <w:lvlText w:val="o"/>
      <w:lvlJc w:val="left"/>
      <w:pPr>
        <w:tabs>
          <w:tab w:val="num" w:pos="5870"/>
        </w:tabs>
        <w:ind w:left="5870" w:hanging="360"/>
      </w:pPr>
      <w:rPr>
        <w:rFonts w:ascii="Courier New" w:hAnsi="Courier New" w:cs="Courier New" w:hint="default"/>
      </w:rPr>
    </w:lvl>
    <w:lvl w:ilvl="8" w:tplc="040C0005" w:tentative="1">
      <w:start w:val="1"/>
      <w:numFmt w:val="bullet"/>
      <w:lvlText w:val=""/>
      <w:lvlJc w:val="left"/>
      <w:pPr>
        <w:tabs>
          <w:tab w:val="num" w:pos="6590"/>
        </w:tabs>
        <w:ind w:left="6590" w:hanging="360"/>
      </w:pPr>
      <w:rPr>
        <w:rFonts w:ascii="Wingdings" w:hAnsi="Wingdings" w:hint="default"/>
      </w:rPr>
    </w:lvl>
  </w:abstractNum>
  <w:abstractNum w:abstractNumId="16" w15:restartNumberingAfterBreak="0">
    <w:nsid w:val="126A203D"/>
    <w:multiLevelType w:val="hybridMultilevel"/>
    <w:tmpl w:val="F2C633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14DC7CD8"/>
    <w:multiLevelType w:val="hybridMultilevel"/>
    <w:tmpl w:val="DBAA8B12"/>
    <w:lvl w:ilvl="0" w:tplc="040C0017">
      <w:start w:val="1"/>
      <w:numFmt w:val="lowerLetter"/>
      <w:lvlText w:val="%1)"/>
      <w:lvlJc w:val="left"/>
      <w:pPr>
        <w:tabs>
          <w:tab w:val="num" w:pos="1068"/>
        </w:tabs>
        <w:ind w:left="1068" w:hanging="360"/>
      </w:pPr>
    </w:lvl>
    <w:lvl w:ilvl="1" w:tplc="C1FED384">
      <w:start w:val="1"/>
      <w:numFmt w:val="bullet"/>
      <w:lvlText w:val=""/>
      <w:lvlJc w:val="left"/>
      <w:pPr>
        <w:tabs>
          <w:tab w:val="num" w:pos="1788"/>
        </w:tabs>
        <w:ind w:left="1788" w:hanging="360"/>
      </w:pPr>
      <w:rPr>
        <w:rFonts w:ascii="Symbol" w:hAnsi="Symbol" w:hint="default"/>
      </w:rPr>
    </w:lvl>
    <w:lvl w:ilvl="2" w:tplc="BE9C1F02">
      <w:start w:val="1"/>
      <w:numFmt w:val="bullet"/>
      <w:lvlText w:val=""/>
      <w:lvlJc w:val="left"/>
      <w:pPr>
        <w:tabs>
          <w:tab w:val="num" w:pos="2688"/>
        </w:tabs>
        <w:ind w:left="2688" w:hanging="360"/>
      </w:pPr>
      <w:rPr>
        <w:rFonts w:ascii="Symbol" w:hAnsi="Symbol" w:hint="default"/>
        <w:color w:val="auto"/>
      </w:rPr>
    </w:lvl>
    <w:lvl w:ilvl="3" w:tplc="040C000F">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15:restartNumberingAfterBreak="0">
    <w:nsid w:val="1559369D"/>
    <w:multiLevelType w:val="hybridMultilevel"/>
    <w:tmpl w:val="8D628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625309B"/>
    <w:multiLevelType w:val="multilevel"/>
    <w:tmpl w:val="DCD67D0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1A933CF4"/>
    <w:multiLevelType w:val="multilevel"/>
    <w:tmpl w:val="4E82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7576E1"/>
    <w:multiLevelType w:val="hybridMultilevel"/>
    <w:tmpl w:val="AB0C5C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1FA07FEE"/>
    <w:multiLevelType w:val="multilevel"/>
    <w:tmpl w:val="B78E6882"/>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15:restartNumberingAfterBreak="0">
    <w:nsid w:val="216F58B3"/>
    <w:multiLevelType w:val="hybridMultilevel"/>
    <w:tmpl w:val="C80606C6"/>
    <w:lvl w:ilvl="0" w:tplc="E120272E">
      <w:start w:val="1"/>
      <w:numFmt w:val="bullet"/>
      <w:lvlText w:val=""/>
      <w:lvlJc w:val="left"/>
      <w:pPr>
        <w:tabs>
          <w:tab w:val="num" w:pos="567"/>
        </w:tabs>
        <w:ind w:left="56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1E33508"/>
    <w:multiLevelType w:val="multilevel"/>
    <w:tmpl w:val="8482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997970"/>
    <w:multiLevelType w:val="hybridMultilevel"/>
    <w:tmpl w:val="DBAA8B12"/>
    <w:lvl w:ilvl="0" w:tplc="040C0017">
      <w:start w:val="1"/>
      <w:numFmt w:val="lowerLetter"/>
      <w:lvlText w:val="%1)"/>
      <w:lvlJc w:val="left"/>
      <w:pPr>
        <w:tabs>
          <w:tab w:val="num" w:pos="1068"/>
        </w:tabs>
        <w:ind w:left="1068" w:hanging="360"/>
      </w:pPr>
    </w:lvl>
    <w:lvl w:ilvl="1" w:tplc="C1FED384">
      <w:start w:val="1"/>
      <w:numFmt w:val="bullet"/>
      <w:lvlText w:val=""/>
      <w:lvlJc w:val="left"/>
      <w:pPr>
        <w:tabs>
          <w:tab w:val="num" w:pos="1788"/>
        </w:tabs>
        <w:ind w:left="1788" w:hanging="360"/>
      </w:pPr>
      <w:rPr>
        <w:rFonts w:ascii="Symbol" w:hAnsi="Symbol" w:hint="default"/>
      </w:rPr>
    </w:lvl>
    <w:lvl w:ilvl="2" w:tplc="BE9C1F02">
      <w:start w:val="1"/>
      <w:numFmt w:val="bullet"/>
      <w:lvlText w:val=""/>
      <w:lvlJc w:val="left"/>
      <w:pPr>
        <w:tabs>
          <w:tab w:val="num" w:pos="2688"/>
        </w:tabs>
        <w:ind w:left="2688" w:hanging="360"/>
      </w:pPr>
      <w:rPr>
        <w:rFonts w:ascii="Symbol" w:hAnsi="Symbol" w:hint="default"/>
        <w:color w:val="auto"/>
      </w:rPr>
    </w:lvl>
    <w:lvl w:ilvl="3" w:tplc="040C000F">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6" w15:restartNumberingAfterBreak="0">
    <w:nsid w:val="23D30900"/>
    <w:multiLevelType w:val="hybridMultilevel"/>
    <w:tmpl w:val="1A28EB96"/>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15:restartNumberingAfterBreak="0">
    <w:nsid w:val="23EA703E"/>
    <w:multiLevelType w:val="hybridMultilevel"/>
    <w:tmpl w:val="8E68ACCA"/>
    <w:lvl w:ilvl="0" w:tplc="48E8502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6C148F"/>
    <w:multiLevelType w:val="hybridMultilevel"/>
    <w:tmpl w:val="3B22E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3E811B1"/>
    <w:multiLevelType w:val="hybridMultilevel"/>
    <w:tmpl w:val="F2B2536C"/>
    <w:lvl w:ilvl="0" w:tplc="DC368C84">
      <w:start w:val="1"/>
      <w:numFmt w:val="bullet"/>
      <w:lvlText w:val=""/>
      <w:lvlPicBulletId w:val="0"/>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1B638B"/>
    <w:multiLevelType w:val="hybridMultilevel"/>
    <w:tmpl w:val="041E5C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95C4DE0"/>
    <w:multiLevelType w:val="hybridMultilevel"/>
    <w:tmpl w:val="ACFAA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A965419"/>
    <w:multiLevelType w:val="hybridMultilevel"/>
    <w:tmpl w:val="35C67D50"/>
    <w:lvl w:ilvl="0" w:tplc="AFEA3992">
      <w:start w:val="1"/>
      <w:numFmt w:val="bullet"/>
      <w:lvlText w:val=""/>
      <w:lvlJc w:val="left"/>
      <w:pPr>
        <w:tabs>
          <w:tab w:val="num" w:pos="397"/>
        </w:tabs>
        <w:ind w:left="397" w:hanging="34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B962B3"/>
    <w:multiLevelType w:val="hybridMultilevel"/>
    <w:tmpl w:val="84D6AAA0"/>
    <w:lvl w:ilvl="0" w:tplc="040C0001">
      <w:start w:val="1"/>
      <w:numFmt w:val="bullet"/>
      <w:lvlText w:val=""/>
      <w:lvlJc w:val="left"/>
      <w:pPr>
        <w:tabs>
          <w:tab w:val="num" w:pos="1776"/>
        </w:tabs>
        <w:ind w:left="1776" w:hanging="360"/>
      </w:pPr>
      <w:rPr>
        <w:rFonts w:ascii="Symbol" w:hAnsi="Symbol"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34" w15:restartNumberingAfterBreak="0">
    <w:nsid w:val="3FBC629F"/>
    <w:multiLevelType w:val="hybridMultilevel"/>
    <w:tmpl w:val="96E6965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1DF483D"/>
    <w:multiLevelType w:val="hybridMultilevel"/>
    <w:tmpl w:val="303E48BE"/>
    <w:lvl w:ilvl="0" w:tplc="E9700140">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46C53AB2"/>
    <w:multiLevelType w:val="hybridMultilevel"/>
    <w:tmpl w:val="FC40F05C"/>
    <w:lvl w:ilvl="0" w:tplc="00000002">
      <w:start w:val="1"/>
      <w:numFmt w:val="bullet"/>
      <w:lvlText w:val="-"/>
      <w:lvlJc w:val="left"/>
      <w:pPr>
        <w:tabs>
          <w:tab w:val="num" w:pos="900"/>
        </w:tabs>
        <w:ind w:left="900" w:hanging="360"/>
      </w:pPr>
      <w:rPr>
        <w:rFonts w:ascii="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B10897"/>
    <w:multiLevelType w:val="multilevel"/>
    <w:tmpl w:val="5460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9D06FAC"/>
    <w:multiLevelType w:val="hybridMultilevel"/>
    <w:tmpl w:val="E47ADC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4A19758E"/>
    <w:multiLevelType w:val="hybridMultilevel"/>
    <w:tmpl w:val="23CEF438"/>
    <w:lvl w:ilvl="0" w:tplc="0C26495E">
      <w:start w:val="1"/>
      <w:numFmt w:val="bullet"/>
      <w:lvlText w:val="▬"/>
      <w:lvlJc w:val="left"/>
      <w:pPr>
        <w:tabs>
          <w:tab w:val="num" w:pos="900"/>
        </w:tabs>
        <w:ind w:left="900" w:hanging="360"/>
      </w:pPr>
      <w:rPr>
        <w:rFonts w:ascii="Courier New" w:hAnsi="Courier New"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C7610B7"/>
    <w:multiLevelType w:val="hybridMultilevel"/>
    <w:tmpl w:val="CA36FC3A"/>
    <w:lvl w:ilvl="0" w:tplc="AFEA3992">
      <w:start w:val="1"/>
      <w:numFmt w:val="bullet"/>
      <w:lvlText w:val=""/>
      <w:lvlJc w:val="left"/>
      <w:pPr>
        <w:tabs>
          <w:tab w:val="num" w:pos="397"/>
        </w:tabs>
        <w:ind w:left="397" w:hanging="34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E54D3A"/>
    <w:multiLevelType w:val="hybridMultilevel"/>
    <w:tmpl w:val="D64EEFFC"/>
    <w:lvl w:ilvl="0" w:tplc="00000002">
      <w:start w:val="1"/>
      <w:numFmt w:val="bullet"/>
      <w:lvlText w:val="-"/>
      <w:lvlJc w:val="left"/>
      <w:pPr>
        <w:tabs>
          <w:tab w:val="num" w:pos="900"/>
        </w:tabs>
        <w:ind w:left="900" w:hanging="360"/>
      </w:pPr>
      <w:rPr>
        <w:rFonts w:ascii="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9C55D0"/>
    <w:multiLevelType w:val="hybridMultilevel"/>
    <w:tmpl w:val="4C78EDC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58806970"/>
    <w:multiLevelType w:val="hybridMultilevel"/>
    <w:tmpl w:val="605AC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921071A"/>
    <w:multiLevelType w:val="hybridMultilevel"/>
    <w:tmpl w:val="2B9EA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A3266AF"/>
    <w:multiLevelType w:val="hybridMultilevel"/>
    <w:tmpl w:val="2396A4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ACF7177"/>
    <w:multiLevelType w:val="hybridMultilevel"/>
    <w:tmpl w:val="65AE5280"/>
    <w:lvl w:ilvl="0" w:tplc="76B6A944">
      <w:start w:val="1"/>
      <w:numFmt w:val="bullet"/>
      <w:lvlText w:val=""/>
      <w:lvlJc w:val="left"/>
      <w:pPr>
        <w:tabs>
          <w:tab w:val="num" w:pos="1428"/>
        </w:tabs>
        <w:ind w:left="142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E0C3F0F"/>
    <w:multiLevelType w:val="hybridMultilevel"/>
    <w:tmpl w:val="E5CC84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FF510CE"/>
    <w:multiLevelType w:val="hybridMultilevel"/>
    <w:tmpl w:val="CDCA3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2F80B8B"/>
    <w:multiLevelType w:val="hybridMultilevel"/>
    <w:tmpl w:val="307A07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0" w15:restartNumberingAfterBreak="0">
    <w:nsid w:val="65E420C0"/>
    <w:multiLevelType w:val="hybridMultilevel"/>
    <w:tmpl w:val="2FD4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65631A"/>
    <w:multiLevelType w:val="hybridMultilevel"/>
    <w:tmpl w:val="65FE5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CD57743"/>
    <w:multiLevelType w:val="hybridMultilevel"/>
    <w:tmpl w:val="39AA7C6C"/>
    <w:lvl w:ilvl="0" w:tplc="AFEA3992">
      <w:start w:val="1"/>
      <w:numFmt w:val="bullet"/>
      <w:lvlText w:val=""/>
      <w:lvlJc w:val="left"/>
      <w:pPr>
        <w:tabs>
          <w:tab w:val="num" w:pos="397"/>
        </w:tabs>
        <w:ind w:left="397" w:hanging="34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2E3567"/>
    <w:multiLevelType w:val="hybridMultilevel"/>
    <w:tmpl w:val="EDC8C276"/>
    <w:lvl w:ilvl="0" w:tplc="AFEA3992">
      <w:start w:val="1"/>
      <w:numFmt w:val="bullet"/>
      <w:lvlText w:val=""/>
      <w:lvlJc w:val="left"/>
      <w:pPr>
        <w:tabs>
          <w:tab w:val="num" w:pos="397"/>
        </w:tabs>
        <w:ind w:left="397" w:hanging="34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EAD33CA"/>
    <w:multiLevelType w:val="hybridMultilevel"/>
    <w:tmpl w:val="F7A4F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FC93D27"/>
    <w:multiLevelType w:val="hybridMultilevel"/>
    <w:tmpl w:val="A87E54DE"/>
    <w:lvl w:ilvl="0" w:tplc="040C0001">
      <w:start w:val="1"/>
      <w:numFmt w:val="bullet"/>
      <w:lvlText w:val=""/>
      <w:lvlJc w:val="left"/>
      <w:pPr>
        <w:ind w:left="774" w:hanging="360"/>
      </w:pPr>
      <w:rPr>
        <w:rFonts w:ascii="Symbol" w:hAnsi="Symbol" w:hint="default"/>
      </w:rPr>
    </w:lvl>
    <w:lvl w:ilvl="1" w:tplc="040C0003">
      <w:start w:val="1"/>
      <w:numFmt w:val="bullet"/>
      <w:lvlText w:val="o"/>
      <w:lvlJc w:val="left"/>
      <w:pPr>
        <w:ind w:left="1494" w:hanging="360"/>
      </w:pPr>
      <w:rPr>
        <w:rFonts w:ascii="Courier New" w:hAnsi="Courier New" w:cs="Courier New" w:hint="default"/>
      </w:rPr>
    </w:lvl>
    <w:lvl w:ilvl="2" w:tplc="040C0005">
      <w:start w:val="1"/>
      <w:numFmt w:val="bullet"/>
      <w:lvlText w:val=""/>
      <w:lvlJc w:val="left"/>
      <w:pPr>
        <w:ind w:left="2214" w:hanging="360"/>
      </w:pPr>
      <w:rPr>
        <w:rFonts w:ascii="Wingdings" w:hAnsi="Wingdings" w:hint="default"/>
      </w:rPr>
    </w:lvl>
    <w:lvl w:ilvl="3" w:tplc="040C0001">
      <w:start w:val="1"/>
      <w:numFmt w:val="bullet"/>
      <w:lvlText w:val=""/>
      <w:lvlJc w:val="left"/>
      <w:pPr>
        <w:ind w:left="2934" w:hanging="360"/>
      </w:pPr>
      <w:rPr>
        <w:rFonts w:ascii="Symbol" w:hAnsi="Symbol" w:hint="default"/>
      </w:rPr>
    </w:lvl>
    <w:lvl w:ilvl="4" w:tplc="040C0003">
      <w:start w:val="1"/>
      <w:numFmt w:val="bullet"/>
      <w:lvlText w:val="o"/>
      <w:lvlJc w:val="left"/>
      <w:pPr>
        <w:ind w:left="3654" w:hanging="360"/>
      </w:pPr>
      <w:rPr>
        <w:rFonts w:ascii="Courier New" w:hAnsi="Courier New" w:cs="Courier New" w:hint="default"/>
      </w:rPr>
    </w:lvl>
    <w:lvl w:ilvl="5" w:tplc="040C0005">
      <w:start w:val="1"/>
      <w:numFmt w:val="bullet"/>
      <w:lvlText w:val=""/>
      <w:lvlJc w:val="left"/>
      <w:pPr>
        <w:ind w:left="4374" w:hanging="360"/>
      </w:pPr>
      <w:rPr>
        <w:rFonts w:ascii="Wingdings" w:hAnsi="Wingdings" w:hint="default"/>
      </w:rPr>
    </w:lvl>
    <w:lvl w:ilvl="6" w:tplc="040C0001">
      <w:start w:val="1"/>
      <w:numFmt w:val="bullet"/>
      <w:pStyle w:val="Titre7"/>
      <w:lvlText w:val=""/>
      <w:lvlJc w:val="left"/>
      <w:pPr>
        <w:ind w:left="5094" w:hanging="360"/>
      </w:pPr>
      <w:rPr>
        <w:rFonts w:ascii="Symbol" w:hAnsi="Symbol" w:hint="default"/>
      </w:rPr>
    </w:lvl>
    <w:lvl w:ilvl="7" w:tplc="040C0003">
      <w:start w:val="1"/>
      <w:numFmt w:val="bullet"/>
      <w:lvlText w:val="o"/>
      <w:lvlJc w:val="left"/>
      <w:pPr>
        <w:ind w:left="5814" w:hanging="360"/>
      </w:pPr>
      <w:rPr>
        <w:rFonts w:ascii="Courier New" w:hAnsi="Courier New" w:cs="Courier New" w:hint="default"/>
      </w:rPr>
    </w:lvl>
    <w:lvl w:ilvl="8" w:tplc="040C0005">
      <w:start w:val="1"/>
      <w:numFmt w:val="bullet"/>
      <w:lvlText w:val=""/>
      <w:lvlJc w:val="left"/>
      <w:pPr>
        <w:ind w:left="6534" w:hanging="360"/>
      </w:pPr>
      <w:rPr>
        <w:rFonts w:ascii="Wingdings" w:hAnsi="Wingdings" w:hint="default"/>
      </w:rPr>
    </w:lvl>
  </w:abstractNum>
  <w:abstractNum w:abstractNumId="56" w15:restartNumberingAfterBreak="0">
    <w:nsid w:val="72963676"/>
    <w:multiLevelType w:val="hybridMultilevel"/>
    <w:tmpl w:val="02C6B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3432BDF"/>
    <w:multiLevelType w:val="hybridMultilevel"/>
    <w:tmpl w:val="7E843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79A1ED7"/>
    <w:multiLevelType w:val="hybridMultilevel"/>
    <w:tmpl w:val="CD9EB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9587EB4"/>
    <w:multiLevelType w:val="hybridMultilevel"/>
    <w:tmpl w:val="CAAC9C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79B277D0"/>
    <w:multiLevelType w:val="hybridMultilevel"/>
    <w:tmpl w:val="4DDEB5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A237049"/>
    <w:multiLevelType w:val="hybridMultilevel"/>
    <w:tmpl w:val="03B8F46A"/>
    <w:lvl w:ilvl="0" w:tplc="AFEA3992">
      <w:start w:val="1"/>
      <w:numFmt w:val="bullet"/>
      <w:lvlText w:val=""/>
      <w:lvlJc w:val="left"/>
      <w:pPr>
        <w:tabs>
          <w:tab w:val="num" w:pos="627"/>
        </w:tabs>
        <w:ind w:left="627" w:hanging="340"/>
      </w:pPr>
      <w:rPr>
        <w:rFonts w:ascii="Symbol" w:hAnsi="Symbol" w:hint="default"/>
        <w:color w:val="auto"/>
      </w:rPr>
    </w:lvl>
    <w:lvl w:ilvl="1" w:tplc="040C0003">
      <w:start w:val="1"/>
      <w:numFmt w:val="bullet"/>
      <w:lvlText w:val="o"/>
      <w:lvlJc w:val="left"/>
      <w:pPr>
        <w:tabs>
          <w:tab w:val="num" w:pos="1670"/>
        </w:tabs>
        <w:ind w:left="1670" w:hanging="360"/>
      </w:pPr>
      <w:rPr>
        <w:rFonts w:ascii="Courier New" w:hAnsi="Courier New" w:cs="Courier New" w:hint="default"/>
      </w:rPr>
    </w:lvl>
    <w:lvl w:ilvl="2" w:tplc="040C0005" w:tentative="1">
      <w:start w:val="1"/>
      <w:numFmt w:val="bullet"/>
      <w:lvlText w:val=""/>
      <w:lvlJc w:val="left"/>
      <w:pPr>
        <w:tabs>
          <w:tab w:val="num" w:pos="2390"/>
        </w:tabs>
        <w:ind w:left="2390" w:hanging="360"/>
      </w:pPr>
      <w:rPr>
        <w:rFonts w:ascii="Wingdings" w:hAnsi="Wingdings" w:hint="default"/>
      </w:rPr>
    </w:lvl>
    <w:lvl w:ilvl="3" w:tplc="040C0001" w:tentative="1">
      <w:start w:val="1"/>
      <w:numFmt w:val="bullet"/>
      <w:lvlText w:val=""/>
      <w:lvlJc w:val="left"/>
      <w:pPr>
        <w:tabs>
          <w:tab w:val="num" w:pos="3110"/>
        </w:tabs>
        <w:ind w:left="3110" w:hanging="360"/>
      </w:pPr>
      <w:rPr>
        <w:rFonts w:ascii="Symbol" w:hAnsi="Symbol" w:hint="default"/>
      </w:rPr>
    </w:lvl>
    <w:lvl w:ilvl="4" w:tplc="040C0003" w:tentative="1">
      <w:start w:val="1"/>
      <w:numFmt w:val="bullet"/>
      <w:lvlText w:val="o"/>
      <w:lvlJc w:val="left"/>
      <w:pPr>
        <w:tabs>
          <w:tab w:val="num" w:pos="3830"/>
        </w:tabs>
        <w:ind w:left="3830" w:hanging="360"/>
      </w:pPr>
      <w:rPr>
        <w:rFonts w:ascii="Courier New" w:hAnsi="Courier New" w:cs="Courier New" w:hint="default"/>
      </w:rPr>
    </w:lvl>
    <w:lvl w:ilvl="5" w:tplc="040C0005" w:tentative="1">
      <w:start w:val="1"/>
      <w:numFmt w:val="bullet"/>
      <w:lvlText w:val=""/>
      <w:lvlJc w:val="left"/>
      <w:pPr>
        <w:tabs>
          <w:tab w:val="num" w:pos="4550"/>
        </w:tabs>
        <w:ind w:left="4550" w:hanging="360"/>
      </w:pPr>
      <w:rPr>
        <w:rFonts w:ascii="Wingdings" w:hAnsi="Wingdings" w:hint="default"/>
      </w:rPr>
    </w:lvl>
    <w:lvl w:ilvl="6" w:tplc="040C0001" w:tentative="1">
      <w:start w:val="1"/>
      <w:numFmt w:val="bullet"/>
      <w:lvlText w:val=""/>
      <w:lvlJc w:val="left"/>
      <w:pPr>
        <w:tabs>
          <w:tab w:val="num" w:pos="5270"/>
        </w:tabs>
        <w:ind w:left="5270" w:hanging="360"/>
      </w:pPr>
      <w:rPr>
        <w:rFonts w:ascii="Symbol" w:hAnsi="Symbol" w:hint="default"/>
      </w:rPr>
    </w:lvl>
    <w:lvl w:ilvl="7" w:tplc="040C0003" w:tentative="1">
      <w:start w:val="1"/>
      <w:numFmt w:val="bullet"/>
      <w:lvlText w:val="o"/>
      <w:lvlJc w:val="left"/>
      <w:pPr>
        <w:tabs>
          <w:tab w:val="num" w:pos="5990"/>
        </w:tabs>
        <w:ind w:left="5990" w:hanging="360"/>
      </w:pPr>
      <w:rPr>
        <w:rFonts w:ascii="Courier New" w:hAnsi="Courier New" w:cs="Courier New" w:hint="default"/>
      </w:rPr>
    </w:lvl>
    <w:lvl w:ilvl="8" w:tplc="040C0005" w:tentative="1">
      <w:start w:val="1"/>
      <w:numFmt w:val="bullet"/>
      <w:lvlText w:val=""/>
      <w:lvlJc w:val="left"/>
      <w:pPr>
        <w:tabs>
          <w:tab w:val="num" w:pos="6710"/>
        </w:tabs>
        <w:ind w:left="6710" w:hanging="360"/>
      </w:pPr>
      <w:rPr>
        <w:rFonts w:ascii="Wingdings" w:hAnsi="Wingdings" w:hint="default"/>
      </w:rPr>
    </w:lvl>
  </w:abstractNum>
  <w:abstractNum w:abstractNumId="62" w15:restartNumberingAfterBreak="0">
    <w:nsid w:val="7A6A7E1C"/>
    <w:multiLevelType w:val="hybridMultilevel"/>
    <w:tmpl w:val="9C5E3D4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A876296"/>
    <w:multiLevelType w:val="hybridMultilevel"/>
    <w:tmpl w:val="1ED4F808"/>
    <w:lvl w:ilvl="0" w:tplc="9C804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857C19"/>
    <w:multiLevelType w:val="hybridMultilevel"/>
    <w:tmpl w:val="27CC4B2C"/>
    <w:lvl w:ilvl="0" w:tplc="040C000F">
      <w:start w:val="1"/>
      <w:numFmt w:val="decimal"/>
      <w:lvlText w:val="%1."/>
      <w:lvlJc w:val="left"/>
      <w:pPr>
        <w:tabs>
          <w:tab w:val="num" w:pos="1776"/>
        </w:tabs>
        <w:ind w:left="1776" w:hanging="360"/>
      </w:p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65" w15:restartNumberingAfterBreak="0">
    <w:nsid w:val="7D161A5E"/>
    <w:multiLevelType w:val="hybridMultilevel"/>
    <w:tmpl w:val="608E7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5"/>
  </w:num>
  <w:num w:numId="2">
    <w:abstractNumId w:val="57"/>
  </w:num>
  <w:num w:numId="3">
    <w:abstractNumId w:val="42"/>
  </w:num>
  <w:num w:numId="4">
    <w:abstractNumId w:val="40"/>
  </w:num>
  <w:num w:numId="5">
    <w:abstractNumId w:val="61"/>
  </w:num>
  <w:num w:numId="6">
    <w:abstractNumId w:val="46"/>
  </w:num>
  <w:num w:numId="7">
    <w:abstractNumId w:val="4"/>
  </w:num>
  <w:num w:numId="8">
    <w:abstractNumId w:val="29"/>
  </w:num>
  <w:num w:numId="9">
    <w:abstractNumId w:val="32"/>
  </w:num>
  <w:num w:numId="10">
    <w:abstractNumId w:val="52"/>
  </w:num>
  <w:num w:numId="11">
    <w:abstractNumId w:val="6"/>
  </w:num>
  <w:num w:numId="12">
    <w:abstractNumId w:val="15"/>
  </w:num>
  <w:num w:numId="13">
    <w:abstractNumId w:val="62"/>
  </w:num>
  <w:num w:numId="14">
    <w:abstractNumId w:val="0"/>
  </w:num>
  <w:num w:numId="15">
    <w:abstractNumId w:val="10"/>
  </w:num>
  <w:num w:numId="16">
    <w:abstractNumId w:val="18"/>
  </w:num>
  <w:num w:numId="17">
    <w:abstractNumId w:val="64"/>
  </w:num>
  <w:num w:numId="18">
    <w:abstractNumId w:val="17"/>
  </w:num>
  <w:num w:numId="19">
    <w:abstractNumId w:val="25"/>
  </w:num>
  <w:num w:numId="20">
    <w:abstractNumId w:val="33"/>
  </w:num>
  <w:num w:numId="21">
    <w:abstractNumId w:val="22"/>
  </w:num>
  <w:num w:numId="22">
    <w:abstractNumId w:val="23"/>
  </w:num>
  <w:num w:numId="23">
    <w:abstractNumId w:val="8"/>
  </w:num>
  <w:num w:numId="24">
    <w:abstractNumId w:val="1"/>
  </w:num>
  <w:num w:numId="25">
    <w:abstractNumId w:val="53"/>
  </w:num>
  <w:num w:numId="26">
    <w:abstractNumId w:val="36"/>
  </w:num>
  <w:num w:numId="27">
    <w:abstractNumId w:val="41"/>
  </w:num>
  <w:num w:numId="28">
    <w:abstractNumId w:val="34"/>
  </w:num>
  <w:num w:numId="29">
    <w:abstractNumId w:val="39"/>
  </w:num>
  <w:num w:numId="30">
    <w:abstractNumId w:val="27"/>
  </w:num>
  <w:num w:numId="31">
    <w:abstractNumId w:val="60"/>
  </w:num>
  <w:num w:numId="32">
    <w:abstractNumId w:val="12"/>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4"/>
  </w:num>
  <w:num w:numId="37">
    <w:abstractNumId w:val="31"/>
  </w:num>
  <w:num w:numId="38">
    <w:abstractNumId w:val="19"/>
  </w:num>
  <w:num w:numId="39">
    <w:abstractNumId w:val="65"/>
  </w:num>
  <w:num w:numId="40">
    <w:abstractNumId w:val="21"/>
  </w:num>
  <w:num w:numId="41">
    <w:abstractNumId w:val="38"/>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59"/>
  </w:num>
  <w:num w:numId="45">
    <w:abstractNumId w:val="63"/>
  </w:num>
  <w:num w:numId="46">
    <w:abstractNumId w:val="50"/>
  </w:num>
  <w:num w:numId="47">
    <w:abstractNumId w:val="28"/>
  </w:num>
  <w:num w:numId="48">
    <w:abstractNumId w:val="3"/>
  </w:num>
  <w:num w:numId="49">
    <w:abstractNumId w:val="48"/>
  </w:num>
  <w:num w:numId="5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num>
  <w:num w:numId="52">
    <w:abstractNumId w:val="56"/>
  </w:num>
  <w:num w:numId="53">
    <w:abstractNumId w:val="24"/>
  </w:num>
  <w:num w:numId="54">
    <w:abstractNumId w:val="37"/>
  </w:num>
  <w:num w:numId="55">
    <w:abstractNumId w:val="20"/>
  </w:num>
  <w:num w:numId="56">
    <w:abstractNumId w:val="51"/>
  </w:num>
  <w:num w:numId="57">
    <w:abstractNumId w:val="2"/>
  </w:num>
  <w:num w:numId="58">
    <w:abstractNumId w:val="30"/>
  </w:num>
  <w:num w:numId="59">
    <w:abstractNumId w:val="16"/>
  </w:num>
  <w:num w:numId="60">
    <w:abstractNumId w:val="49"/>
  </w:num>
  <w:num w:numId="61">
    <w:abstractNumId w:val="7"/>
  </w:num>
  <w:num w:numId="62">
    <w:abstractNumId w:val="45"/>
  </w:num>
  <w:num w:numId="63">
    <w:abstractNumId w:val="14"/>
  </w:num>
  <w:num w:numId="64">
    <w:abstractNumId w:val="58"/>
  </w:num>
  <w:num w:numId="65">
    <w:abstractNumId w:val="13"/>
  </w:num>
  <w:num w:numId="66">
    <w:abstractNumId w:val="54"/>
  </w:num>
  <w:num w:numId="67">
    <w:abstractNumId w:val="4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C3"/>
    <w:rsid w:val="000074EE"/>
    <w:rsid w:val="00014B5C"/>
    <w:rsid w:val="00017B35"/>
    <w:rsid w:val="00022608"/>
    <w:rsid w:val="00027561"/>
    <w:rsid w:val="00046FE8"/>
    <w:rsid w:val="00064D4D"/>
    <w:rsid w:val="00064E77"/>
    <w:rsid w:val="000678A9"/>
    <w:rsid w:val="00067A59"/>
    <w:rsid w:val="00070483"/>
    <w:rsid w:val="00070D5E"/>
    <w:rsid w:val="0007177D"/>
    <w:rsid w:val="00073CE5"/>
    <w:rsid w:val="00073DA4"/>
    <w:rsid w:val="000811C4"/>
    <w:rsid w:val="00082E3B"/>
    <w:rsid w:val="00090A39"/>
    <w:rsid w:val="000A2D20"/>
    <w:rsid w:val="000A4E5B"/>
    <w:rsid w:val="000A76E7"/>
    <w:rsid w:val="000B0181"/>
    <w:rsid w:val="000B78DE"/>
    <w:rsid w:val="000B7A82"/>
    <w:rsid w:val="000C7DB4"/>
    <w:rsid w:val="000D3FBB"/>
    <w:rsid w:val="000E03C6"/>
    <w:rsid w:val="000F074F"/>
    <w:rsid w:val="00104349"/>
    <w:rsid w:val="001054FF"/>
    <w:rsid w:val="00107B40"/>
    <w:rsid w:val="00114C6F"/>
    <w:rsid w:val="001216F9"/>
    <w:rsid w:val="00132AF8"/>
    <w:rsid w:val="00133365"/>
    <w:rsid w:val="00144F5D"/>
    <w:rsid w:val="00154102"/>
    <w:rsid w:val="001570F8"/>
    <w:rsid w:val="0016458E"/>
    <w:rsid w:val="00165036"/>
    <w:rsid w:val="00173FD1"/>
    <w:rsid w:val="001751AA"/>
    <w:rsid w:val="00176044"/>
    <w:rsid w:val="00184C26"/>
    <w:rsid w:val="00190880"/>
    <w:rsid w:val="001A110C"/>
    <w:rsid w:val="001A1FCE"/>
    <w:rsid w:val="001A2CE4"/>
    <w:rsid w:val="001A75E9"/>
    <w:rsid w:val="001B04AC"/>
    <w:rsid w:val="001B2488"/>
    <w:rsid w:val="001D5178"/>
    <w:rsid w:val="001D535C"/>
    <w:rsid w:val="001D7BF0"/>
    <w:rsid w:val="001E4CD3"/>
    <w:rsid w:val="002038BF"/>
    <w:rsid w:val="00206DD1"/>
    <w:rsid w:val="00214FFF"/>
    <w:rsid w:val="002166ED"/>
    <w:rsid w:val="0021755F"/>
    <w:rsid w:val="00230032"/>
    <w:rsid w:val="002311E3"/>
    <w:rsid w:val="0023144C"/>
    <w:rsid w:val="002318E9"/>
    <w:rsid w:val="00245CB0"/>
    <w:rsid w:val="00252232"/>
    <w:rsid w:val="00262767"/>
    <w:rsid w:val="00266680"/>
    <w:rsid w:val="00267BEE"/>
    <w:rsid w:val="00274A41"/>
    <w:rsid w:val="0028175B"/>
    <w:rsid w:val="0028265A"/>
    <w:rsid w:val="0028399D"/>
    <w:rsid w:val="00284099"/>
    <w:rsid w:val="0028580F"/>
    <w:rsid w:val="002A0DFA"/>
    <w:rsid w:val="002A4FED"/>
    <w:rsid w:val="002C22E2"/>
    <w:rsid w:val="002C2BD2"/>
    <w:rsid w:val="002C4F14"/>
    <w:rsid w:val="002C60B9"/>
    <w:rsid w:val="002D1303"/>
    <w:rsid w:val="002E058A"/>
    <w:rsid w:val="002E2C79"/>
    <w:rsid w:val="00303111"/>
    <w:rsid w:val="0030338F"/>
    <w:rsid w:val="003040D7"/>
    <w:rsid w:val="0030548D"/>
    <w:rsid w:val="0031013F"/>
    <w:rsid w:val="00317550"/>
    <w:rsid w:val="00332283"/>
    <w:rsid w:val="0033364D"/>
    <w:rsid w:val="00333C18"/>
    <w:rsid w:val="0033551A"/>
    <w:rsid w:val="00340A07"/>
    <w:rsid w:val="00341702"/>
    <w:rsid w:val="0035797A"/>
    <w:rsid w:val="003710DC"/>
    <w:rsid w:val="00386C50"/>
    <w:rsid w:val="003966C0"/>
    <w:rsid w:val="003A3DB3"/>
    <w:rsid w:val="003A5758"/>
    <w:rsid w:val="003B407E"/>
    <w:rsid w:val="003C06CF"/>
    <w:rsid w:val="003C0EB3"/>
    <w:rsid w:val="003C364D"/>
    <w:rsid w:val="003D2E48"/>
    <w:rsid w:val="003E0AAA"/>
    <w:rsid w:val="003F3E4E"/>
    <w:rsid w:val="0041016E"/>
    <w:rsid w:val="00411C2E"/>
    <w:rsid w:val="00415A72"/>
    <w:rsid w:val="00425620"/>
    <w:rsid w:val="00436CED"/>
    <w:rsid w:val="00440785"/>
    <w:rsid w:val="00444BA6"/>
    <w:rsid w:val="00455CD7"/>
    <w:rsid w:val="0045715D"/>
    <w:rsid w:val="00472C79"/>
    <w:rsid w:val="00474A5A"/>
    <w:rsid w:val="004838A2"/>
    <w:rsid w:val="004A165C"/>
    <w:rsid w:val="004A3197"/>
    <w:rsid w:val="004A419F"/>
    <w:rsid w:val="004A4D4F"/>
    <w:rsid w:val="004B54AD"/>
    <w:rsid w:val="004C689D"/>
    <w:rsid w:val="004D79B1"/>
    <w:rsid w:val="004E1E74"/>
    <w:rsid w:val="004E46C4"/>
    <w:rsid w:val="004F7275"/>
    <w:rsid w:val="005026BE"/>
    <w:rsid w:val="00503151"/>
    <w:rsid w:val="005043F2"/>
    <w:rsid w:val="005107F2"/>
    <w:rsid w:val="00531C1C"/>
    <w:rsid w:val="005329AE"/>
    <w:rsid w:val="0053595D"/>
    <w:rsid w:val="005434F8"/>
    <w:rsid w:val="00556DF6"/>
    <w:rsid w:val="00557134"/>
    <w:rsid w:val="00561AAE"/>
    <w:rsid w:val="0056579F"/>
    <w:rsid w:val="0056580E"/>
    <w:rsid w:val="00577799"/>
    <w:rsid w:val="0058701A"/>
    <w:rsid w:val="00597E32"/>
    <w:rsid w:val="005B24DF"/>
    <w:rsid w:val="005C6A4D"/>
    <w:rsid w:val="005E100A"/>
    <w:rsid w:val="005E4E47"/>
    <w:rsid w:val="006001D6"/>
    <w:rsid w:val="006076FE"/>
    <w:rsid w:val="00607F36"/>
    <w:rsid w:val="006105DF"/>
    <w:rsid w:val="0061119D"/>
    <w:rsid w:val="00611674"/>
    <w:rsid w:val="00615CA4"/>
    <w:rsid w:val="00621CE2"/>
    <w:rsid w:val="00624862"/>
    <w:rsid w:val="00627ACC"/>
    <w:rsid w:val="00627FDC"/>
    <w:rsid w:val="00631535"/>
    <w:rsid w:val="0063255F"/>
    <w:rsid w:val="00656B99"/>
    <w:rsid w:val="00660C6D"/>
    <w:rsid w:val="00664115"/>
    <w:rsid w:val="00664CA0"/>
    <w:rsid w:val="00673C5E"/>
    <w:rsid w:val="00673E51"/>
    <w:rsid w:val="006901EF"/>
    <w:rsid w:val="006931F6"/>
    <w:rsid w:val="00695E95"/>
    <w:rsid w:val="006A2133"/>
    <w:rsid w:val="006A560A"/>
    <w:rsid w:val="006B73D2"/>
    <w:rsid w:val="006C26D2"/>
    <w:rsid w:val="006F129A"/>
    <w:rsid w:val="006F4506"/>
    <w:rsid w:val="006F655D"/>
    <w:rsid w:val="006F6DA8"/>
    <w:rsid w:val="00701C6D"/>
    <w:rsid w:val="00706629"/>
    <w:rsid w:val="0070748C"/>
    <w:rsid w:val="007176A8"/>
    <w:rsid w:val="00720742"/>
    <w:rsid w:val="00723BF3"/>
    <w:rsid w:val="00723E2A"/>
    <w:rsid w:val="00734048"/>
    <w:rsid w:val="00735340"/>
    <w:rsid w:val="00737004"/>
    <w:rsid w:val="0074083E"/>
    <w:rsid w:val="0074467B"/>
    <w:rsid w:val="0075720C"/>
    <w:rsid w:val="00761484"/>
    <w:rsid w:val="00762A6B"/>
    <w:rsid w:val="00775296"/>
    <w:rsid w:val="00777391"/>
    <w:rsid w:val="00787119"/>
    <w:rsid w:val="007904F0"/>
    <w:rsid w:val="007921CA"/>
    <w:rsid w:val="00796A6D"/>
    <w:rsid w:val="007971E7"/>
    <w:rsid w:val="007A26DE"/>
    <w:rsid w:val="007B21B7"/>
    <w:rsid w:val="007B337E"/>
    <w:rsid w:val="007C5A00"/>
    <w:rsid w:val="007F34F9"/>
    <w:rsid w:val="008209FD"/>
    <w:rsid w:val="00821068"/>
    <w:rsid w:val="00825D2C"/>
    <w:rsid w:val="00834E3F"/>
    <w:rsid w:val="00834EE1"/>
    <w:rsid w:val="008352B8"/>
    <w:rsid w:val="0084570A"/>
    <w:rsid w:val="00880997"/>
    <w:rsid w:val="008840A0"/>
    <w:rsid w:val="00885153"/>
    <w:rsid w:val="008A36EA"/>
    <w:rsid w:val="008C0EC5"/>
    <w:rsid w:val="008D1808"/>
    <w:rsid w:val="008E3692"/>
    <w:rsid w:val="008F0737"/>
    <w:rsid w:val="008F14F4"/>
    <w:rsid w:val="008F1CCC"/>
    <w:rsid w:val="008F55A5"/>
    <w:rsid w:val="008F6F17"/>
    <w:rsid w:val="00903673"/>
    <w:rsid w:val="00907C6F"/>
    <w:rsid w:val="00915BA3"/>
    <w:rsid w:val="00916FED"/>
    <w:rsid w:val="009203E4"/>
    <w:rsid w:val="00924EE3"/>
    <w:rsid w:val="00930A83"/>
    <w:rsid w:val="00930DB3"/>
    <w:rsid w:val="00933638"/>
    <w:rsid w:val="009375DD"/>
    <w:rsid w:val="00943FD1"/>
    <w:rsid w:val="00960426"/>
    <w:rsid w:val="009645D0"/>
    <w:rsid w:val="009668CA"/>
    <w:rsid w:val="00971F65"/>
    <w:rsid w:val="00976653"/>
    <w:rsid w:val="009839C1"/>
    <w:rsid w:val="009B16A2"/>
    <w:rsid w:val="009C5285"/>
    <w:rsid w:val="009E373A"/>
    <w:rsid w:val="00A12C1C"/>
    <w:rsid w:val="00A15E32"/>
    <w:rsid w:val="00A32151"/>
    <w:rsid w:val="00A356F7"/>
    <w:rsid w:val="00A4014F"/>
    <w:rsid w:val="00A40698"/>
    <w:rsid w:val="00A46494"/>
    <w:rsid w:val="00A46743"/>
    <w:rsid w:val="00A62BF8"/>
    <w:rsid w:val="00A65033"/>
    <w:rsid w:val="00A66D98"/>
    <w:rsid w:val="00A71E6D"/>
    <w:rsid w:val="00A84036"/>
    <w:rsid w:val="00AD0399"/>
    <w:rsid w:val="00AD03E0"/>
    <w:rsid w:val="00AD1C2C"/>
    <w:rsid w:val="00AD1F90"/>
    <w:rsid w:val="00AD3416"/>
    <w:rsid w:val="00AD4DF4"/>
    <w:rsid w:val="00AE1FC4"/>
    <w:rsid w:val="00AF4747"/>
    <w:rsid w:val="00AF78B1"/>
    <w:rsid w:val="00B175F2"/>
    <w:rsid w:val="00B2455E"/>
    <w:rsid w:val="00B340EF"/>
    <w:rsid w:val="00B3431B"/>
    <w:rsid w:val="00B40096"/>
    <w:rsid w:val="00B577A1"/>
    <w:rsid w:val="00B62768"/>
    <w:rsid w:val="00B637BE"/>
    <w:rsid w:val="00B64A44"/>
    <w:rsid w:val="00B65576"/>
    <w:rsid w:val="00B67B38"/>
    <w:rsid w:val="00B777B1"/>
    <w:rsid w:val="00B878B3"/>
    <w:rsid w:val="00B93B70"/>
    <w:rsid w:val="00B94E88"/>
    <w:rsid w:val="00BA268D"/>
    <w:rsid w:val="00BB099E"/>
    <w:rsid w:val="00BB1A9E"/>
    <w:rsid w:val="00BB529B"/>
    <w:rsid w:val="00BB58D4"/>
    <w:rsid w:val="00BB7FD8"/>
    <w:rsid w:val="00BC0063"/>
    <w:rsid w:val="00BC087C"/>
    <w:rsid w:val="00BD460E"/>
    <w:rsid w:val="00BD7672"/>
    <w:rsid w:val="00BF0E19"/>
    <w:rsid w:val="00BF12E5"/>
    <w:rsid w:val="00C053C3"/>
    <w:rsid w:val="00C11718"/>
    <w:rsid w:val="00C136D7"/>
    <w:rsid w:val="00C24976"/>
    <w:rsid w:val="00C40A63"/>
    <w:rsid w:val="00C423F8"/>
    <w:rsid w:val="00C45C94"/>
    <w:rsid w:val="00C51DCD"/>
    <w:rsid w:val="00C7285A"/>
    <w:rsid w:val="00C745CB"/>
    <w:rsid w:val="00C82877"/>
    <w:rsid w:val="00C83A7F"/>
    <w:rsid w:val="00C85139"/>
    <w:rsid w:val="00C923FE"/>
    <w:rsid w:val="00C95408"/>
    <w:rsid w:val="00CA2D27"/>
    <w:rsid w:val="00CB046B"/>
    <w:rsid w:val="00CB3698"/>
    <w:rsid w:val="00CB6640"/>
    <w:rsid w:val="00CB72D1"/>
    <w:rsid w:val="00CD046D"/>
    <w:rsid w:val="00CD1BE9"/>
    <w:rsid w:val="00CE5DD7"/>
    <w:rsid w:val="00CF4E07"/>
    <w:rsid w:val="00CF5AC7"/>
    <w:rsid w:val="00CF753E"/>
    <w:rsid w:val="00D01E3E"/>
    <w:rsid w:val="00D13D34"/>
    <w:rsid w:val="00D25966"/>
    <w:rsid w:val="00D315BA"/>
    <w:rsid w:val="00D44E4A"/>
    <w:rsid w:val="00D57A31"/>
    <w:rsid w:val="00D57B89"/>
    <w:rsid w:val="00D65257"/>
    <w:rsid w:val="00D71E1B"/>
    <w:rsid w:val="00D724B5"/>
    <w:rsid w:val="00D80EC0"/>
    <w:rsid w:val="00D8436F"/>
    <w:rsid w:val="00DB2161"/>
    <w:rsid w:val="00DB3539"/>
    <w:rsid w:val="00DC50CC"/>
    <w:rsid w:val="00DC5164"/>
    <w:rsid w:val="00DD7494"/>
    <w:rsid w:val="00DE24A3"/>
    <w:rsid w:val="00DE48C3"/>
    <w:rsid w:val="00DE6C02"/>
    <w:rsid w:val="00DF3922"/>
    <w:rsid w:val="00E002FD"/>
    <w:rsid w:val="00E05958"/>
    <w:rsid w:val="00E105A2"/>
    <w:rsid w:val="00E16C6C"/>
    <w:rsid w:val="00E26DF8"/>
    <w:rsid w:val="00E50573"/>
    <w:rsid w:val="00E51A6D"/>
    <w:rsid w:val="00E57297"/>
    <w:rsid w:val="00E61132"/>
    <w:rsid w:val="00EB0E09"/>
    <w:rsid w:val="00EC5336"/>
    <w:rsid w:val="00ED08C4"/>
    <w:rsid w:val="00EE1646"/>
    <w:rsid w:val="00EE7639"/>
    <w:rsid w:val="00F0641D"/>
    <w:rsid w:val="00F202FA"/>
    <w:rsid w:val="00F232E1"/>
    <w:rsid w:val="00F240E4"/>
    <w:rsid w:val="00F25DCB"/>
    <w:rsid w:val="00F313B4"/>
    <w:rsid w:val="00F55C34"/>
    <w:rsid w:val="00F65167"/>
    <w:rsid w:val="00F75D05"/>
    <w:rsid w:val="00F8027D"/>
    <w:rsid w:val="00F844E7"/>
    <w:rsid w:val="00F850BA"/>
    <w:rsid w:val="00F9638C"/>
    <w:rsid w:val="00FB328E"/>
    <w:rsid w:val="00FB6D0C"/>
    <w:rsid w:val="00FD047B"/>
    <w:rsid w:val="00FD0998"/>
    <w:rsid w:val="00FD1EEC"/>
    <w:rsid w:val="00FE1287"/>
    <w:rsid w:val="00FE7B76"/>
    <w:rsid w:val="00FE7D0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2"/>
    <o:shapelayout v:ext="edit">
      <o:idmap v:ext="edit" data="1"/>
    </o:shapelayout>
  </w:shapeDefaults>
  <w:decimalSymbol w:val=","/>
  <w:listSeparator w:val=";"/>
  <w14:docId w14:val="2CEA80BF"/>
  <w15:docId w15:val="{5684B498-DD07-4902-939B-007D34FB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8C3"/>
    <w:pPr>
      <w:spacing w:after="200" w:line="276" w:lineRule="auto"/>
      <w:jc w:val="both"/>
    </w:pPr>
    <w:rPr>
      <w:rFonts w:ascii="Arial" w:hAnsi="Arial"/>
      <w:sz w:val="20"/>
    </w:rPr>
  </w:style>
  <w:style w:type="paragraph" w:styleId="Titre1">
    <w:name w:val="heading 1"/>
    <w:basedOn w:val="Normal"/>
    <w:next w:val="Normal"/>
    <w:link w:val="Titre1Car"/>
    <w:qFormat/>
    <w:rsid w:val="00B637BE"/>
    <w:pPr>
      <w:keepNext/>
      <w:suppressAutoHyphens/>
      <w:spacing w:before="240" w:after="60" w:line="240" w:lineRule="auto"/>
      <w:jc w:val="left"/>
      <w:outlineLvl w:val="0"/>
    </w:pPr>
    <w:rPr>
      <w:rFonts w:eastAsia="Times New Roman" w:cs="Arial"/>
      <w:b/>
      <w:bCs/>
      <w:kern w:val="32"/>
      <w:sz w:val="32"/>
      <w:szCs w:val="32"/>
      <w:lang w:eastAsia="ar-SA"/>
    </w:rPr>
  </w:style>
  <w:style w:type="paragraph" w:styleId="Titre2">
    <w:name w:val="heading 2"/>
    <w:basedOn w:val="Normal"/>
    <w:next w:val="Normal"/>
    <w:link w:val="Titre2Car"/>
    <w:semiHidden/>
    <w:unhideWhenUsed/>
    <w:qFormat/>
    <w:rsid w:val="00B637BE"/>
    <w:pPr>
      <w:keepNext/>
      <w:spacing w:before="240" w:after="60" w:line="240" w:lineRule="auto"/>
      <w:jc w:val="left"/>
      <w:outlineLvl w:val="1"/>
    </w:pPr>
    <w:rPr>
      <w:rFonts w:ascii="Cambria" w:eastAsia="Times New Roman" w:hAnsi="Cambria" w:cs="Times New Roman"/>
      <w:b/>
      <w:bCs/>
      <w:i/>
      <w:iCs/>
      <w:sz w:val="28"/>
      <w:szCs w:val="28"/>
      <w:lang w:eastAsia="fr-FR"/>
    </w:rPr>
  </w:style>
  <w:style w:type="paragraph" w:styleId="Titre7">
    <w:name w:val="heading 7"/>
    <w:basedOn w:val="Normal"/>
    <w:next w:val="Normal"/>
    <w:link w:val="Titre7Car"/>
    <w:uiPriority w:val="9"/>
    <w:semiHidden/>
    <w:unhideWhenUsed/>
    <w:qFormat/>
    <w:rsid w:val="00DE48C3"/>
    <w:pPr>
      <w:keepNext/>
      <w:keepLines/>
      <w:numPr>
        <w:ilvl w:val="6"/>
        <w:numId w:val="1"/>
      </w:numPr>
      <w:spacing w:before="200" w:after="0"/>
      <w:ind w:left="4320" w:firstLine="0"/>
      <w:outlineLvl w:val="6"/>
    </w:pPr>
    <w:rPr>
      <w:rFonts w:asciiTheme="majorHAnsi" w:eastAsiaTheme="majorEastAsia" w:hAnsiTheme="majorHAnsi" w:cstheme="majorBidi"/>
      <w:i/>
      <w:iCs/>
      <w:color w:val="404040" w:themeColor="text1" w:themeTint="BF"/>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637BE"/>
    <w:rPr>
      <w:rFonts w:ascii="Arial" w:eastAsia="Times New Roman" w:hAnsi="Arial" w:cs="Arial"/>
      <w:b/>
      <w:bCs/>
      <w:kern w:val="32"/>
      <w:sz w:val="32"/>
      <w:szCs w:val="32"/>
      <w:lang w:eastAsia="ar-SA"/>
    </w:rPr>
  </w:style>
  <w:style w:type="character" w:customStyle="1" w:styleId="Titre2Car">
    <w:name w:val="Titre 2 Car"/>
    <w:basedOn w:val="Policepardfaut"/>
    <w:link w:val="Titre2"/>
    <w:semiHidden/>
    <w:rsid w:val="00B637BE"/>
    <w:rPr>
      <w:rFonts w:ascii="Cambria" w:eastAsia="Times New Roman" w:hAnsi="Cambria" w:cs="Times New Roman"/>
      <w:b/>
      <w:bCs/>
      <w:i/>
      <w:iCs/>
      <w:sz w:val="28"/>
      <w:szCs w:val="28"/>
      <w:lang w:eastAsia="fr-FR"/>
    </w:rPr>
  </w:style>
  <w:style w:type="character" w:customStyle="1" w:styleId="Titre7Car">
    <w:name w:val="Titre 7 Car"/>
    <w:basedOn w:val="Policepardfaut"/>
    <w:link w:val="Titre7"/>
    <w:uiPriority w:val="9"/>
    <w:semiHidden/>
    <w:rsid w:val="00DE48C3"/>
    <w:rPr>
      <w:rFonts w:asciiTheme="majorHAnsi" w:eastAsiaTheme="majorEastAsia" w:hAnsiTheme="majorHAnsi" w:cstheme="majorBidi"/>
      <w:i/>
      <w:iCs/>
      <w:color w:val="404040" w:themeColor="text1" w:themeTint="BF"/>
    </w:rPr>
  </w:style>
  <w:style w:type="paragraph" w:styleId="Paragraphedeliste">
    <w:name w:val="List Paragraph"/>
    <w:aliases w:val="Puce 4"/>
    <w:basedOn w:val="Normal"/>
    <w:uiPriority w:val="99"/>
    <w:qFormat/>
    <w:rsid w:val="00DE48C3"/>
    <w:pPr>
      <w:ind w:left="720"/>
      <w:contextualSpacing/>
    </w:pPr>
  </w:style>
  <w:style w:type="table" w:styleId="Grilledutableau">
    <w:name w:val="Table Grid"/>
    <w:basedOn w:val="TableauNormal"/>
    <w:uiPriority w:val="59"/>
    <w:rsid w:val="00DE4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026BE"/>
    <w:pPr>
      <w:suppressAutoHyphens/>
      <w:spacing w:before="100" w:after="100" w:line="240" w:lineRule="auto"/>
      <w:jc w:val="left"/>
    </w:pPr>
    <w:rPr>
      <w:rFonts w:eastAsia="Times New Roman" w:cs="Arial"/>
      <w:color w:val="000000"/>
      <w:sz w:val="18"/>
      <w:szCs w:val="18"/>
      <w:lang w:eastAsia="ar-SA"/>
    </w:rPr>
  </w:style>
  <w:style w:type="character" w:styleId="Marquedecommentaire">
    <w:name w:val="annotation reference"/>
    <w:semiHidden/>
    <w:rsid w:val="005026BE"/>
    <w:rPr>
      <w:sz w:val="16"/>
      <w:szCs w:val="16"/>
    </w:rPr>
  </w:style>
  <w:style w:type="paragraph" w:styleId="Commentaire">
    <w:name w:val="annotation text"/>
    <w:basedOn w:val="Normal"/>
    <w:link w:val="CommentaireCar"/>
    <w:rsid w:val="005026BE"/>
    <w:pPr>
      <w:suppressAutoHyphens/>
      <w:spacing w:after="0" w:line="240" w:lineRule="auto"/>
      <w:jc w:val="left"/>
    </w:pPr>
    <w:rPr>
      <w:rFonts w:ascii="Verdana" w:eastAsia="Times New Roman" w:hAnsi="Verdana" w:cs="Times New Roman"/>
      <w:color w:val="3366FF"/>
      <w:szCs w:val="20"/>
      <w:lang w:eastAsia="ar-SA"/>
    </w:rPr>
  </w:style>
  <w:style w:type="character" w:customStyle="1" w:styleId="CommentaireCar">
    <w:name w:val="Commentaire Car"/>
    <w:basedOn w:val="Policepardfaut"/>
    <w:link w:val="Commentaire"/>
    <w:uiPriority w:val="99"/>
    <w:rsid w:val="005026BE"/>
    <w:rPr>
      <w:rFonts w:ascii="Verdana" w:eastAsia="Times New Roman" w:hAnsi="Verdana" w:cs="Times New Roman"/>
      <w:color w:val="3366FF"/>
      <w:sz w:val="20"/>
      <w:szCs w:val="20"/>
      <w:lang w:eastAsia="ar-SA"/>
    </w:rPr>
  </w:style>
  <w:style w:type="character" w:customStyle="1" w:styleId="apple-converted-space">
    <w:name w:val="apple-converted-space"/>
    <w:basedOn w:val="Policepardfaut"/>
    <w:rsid w:val="005026BE"/>
  </w:style>
  <w:style w:type="character" w:styleId="Lienhypertexte">
    <w:name w:val="Hyperlink"/>
    <w:basedOn w:val="Policepardfaut"/>
    <w:uiPriority w:val="99"/>
    <w:unhideWhenUsed/>
    <w:rsid w:val="005026BE"/>
    <w:rPr>
      <w:color w:val="0563C1" w:themeColor="hyperlink"/>
      <w:u w:val="single"/>
    </w:rPr>
  </w:style>
  <w:style w:type="paragraph" w:styleId="Textedebulles">
    <w:name w:val="Balloon Text"/>
    <w:basedOn w:val="Normal"/>
    <w:link w:val="TextedebullesCar"/>
    <w:unhideWhenUsed/>
    <w:rsid w:val="005026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5026BE"/>
    <w:rPr>
      <w:rFonts w:ascii="Segoe UI" w:hAnsi="Segoe UI" w:cs="Segoe UI"/>
      <w:sz w:val="18"/>
      <w:szCs w:val="18"/>
    </w:rPr>
  </w:style>
  <w:style w:type="paragraph" w:styleId="En-tte">
    <w:name w:val="header"/>
    <w:basedOn w:val="Normal"/>
    <w:link w:val="En-tteCar"/>
    <w:rsid w:val="00B637BE"/>
    <w:pPr>
      <w:tabs>
        <w:tab w:val="center" w:pos="4536"/>
        <w:tab w:val="right" w:pos="9072"/>
      </w:tabs>
      <w:spacing w:after="0" w:line="240" w:lineRule="auto"/>
      <w:jc w:val="left"/>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B637BE"/>
    <w:rPr>
      <w:rFonts w:ascii="Times New Roman" w:eastAsia="Times New Roman" w:hAnsi="Times New Roman" w:cs="Times New Roman"/>
      <w:sz w:val="24"/>
      <w:szCs w:val="24"/>
      <w:lang w:eastAsia="fr-FR"/>
    </w:rPr>
  </w:style>
  <w:style w:type="paragraph" w:styleId="Pieddepage">
    <w:name w:val="footer"/>
    <w:basedOn w:val="Normal"/>
    <w:link w:val="PieddepageCar"/>
    <w:rsid w:val="00B637BE"/>
    <w:pPr>
      <w:tabs>
        <w:tab w:val="center" w:pos="4536"/>
        <w:tab w:val="right" w:pos="9072"/>
      </w:tabs>
      <w:spacing w:after="0" w:line="240" w:lineRule="auto"/>
      <w:jc w:val="left"/>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B637BE"/>
    <w:rPr>
      <w:rFonts w:ascii="Times New Roman" w:eastAsia="Times New Roman" w:hAnsi="Times New Roman" w:cs="Times New Roman"/>
      <w:sz w:val="24"/>
      <w:szCs w:val="24"/>
      <w:lang w:eastAsia="fr-FR"/>
    </w:rPr>
  </w:style>
  <w:style w:type="character" w:customStyle="1" w:styleId="AMELIPLLoiTexteCarCarCar">
    <w:name w:val="AMELIPL* Loi Texte Car Car Car"/>
    <w:link w:val="AMELIPLLoiTexteCar"/>
    <w:locked/>
    <w:rsid w:val="00B637BE"/>
    <w:rPr>
      <w:sz w:val="28"/>
      <w:lang w:eastAsia="fr-FR"/>
    </w:rPr>
  </w:style>
  <w:style w:type="paragraph" w:customStyle="1" w:styleId="AMELIPLLoiTexteCar">
    <w:name w:val="AMELIPL* Loi Texte Car"/>
    <w:basedOn w:val="Normal"/>
    <w:link w:val="AMELIPLLoiTexteCarCarCar"/>
    <w:rsid w:val="00B637BE"/>
    <w:pPr>
      <w:tabs>
        <w:tab w:val="right" w:leader="dot" w:pos="7371"/>
      </w:tabs>
      <w:overflowPunct w:val="0"/>
      <w:adjustRightInd w:val="0"/>
      <w:spacing w:after="240" w:line="240" w:lineRule="auto"/>
      <w:ind w:firstLine="510"/>
    </w:pPr>
    <w:rPr>
      <w:rFonts w:asciiTheme="minorHAnsi" w:hAnsiTheme="minorHAnsi"/>
      <w:sz w:val="28"/>
      <w:lang w:eastAsia="fr-FR"/>
    </w:rPr>
  </w:style>
  <w:style w:type="paragraph" w:styleId="TM1">
    <w:name w:val="toc 1"/>
    <w:basedOn w:val="Normal"/>
    <w:next w:val="Normal"/>
    <w:autoRedefine/>
    <w:uiPriority w:val="39"/>
    <w:rsid w:val="004E1E74"/>
    <w:pPr>
      <w:tabs>
        <w:tab w:val="right" w:leader="dot" w:pos="9062"/>
      </w:tabs>
      <w:spacing w:after="0" w:line="240" w:lineRule="auto"/>
      <w:ind w:left="993" w:hanging="993"/>
      <w:jc w:val="left"/>
    </w:pPr>
    <w:rPr>
      <w:rFonts w:eastAsia="Times New Roman" w:cs="Arial"/>
      <w:b/>
      <w:noProof/>
      <w:sz w:val="24"/>
      <w:szCs w:val="20"/>
      <w:lang w:eastAsia="fr-FR"/>
    </w:rPr>
  </w:style>
  <w:style w:type="paragraph" w:styleId="TM2">
    <w:name w:val="toc 2"/>
    <w:basedOn w:val="Normal"/>
    <w:next w:val="Normal"/>
    <w:autoRedefine/>
    <w:uiPriority w:val="39"/>
    <w:rsid w:val="00B637BE"/>
    <w:pPr>
      <w:tabs>
        <w:tab w:val="right" w:leader="dot" w:pos="9062"/>
      </w:tabs>
      <w:spacing w:after="0" w:line="240" w:lineRule="auto"/>
      <w:ind w:left="1134" w:hanging="1134"/>
      <w:jc w:val="left"/>
    </w:pPr>
    <w:rPr>
      <w:rFonts w:eastAsia="Times New Roman" w:cs="Arial"/>
      <w:b/>
      <w:noProof/>
      <w:sz w:val="22"/>
      <w:lang w:eastAsia="fr-FR"/>
    </w:rPr>
  </w:style>
  <w:style w:type="paragraph" w:styleId="TM3">
    <w:name w:val="toc 3"/>
    <w:basedOn w:val="Normal"/>
    <w:next w:val="Normal"/>
    <w:autoRedefine/>
    <w:uiPriority w:val="39"/>
    <w:rsid w:val="004E1E74"/>
    <w:pPr>
      <w:tabs>
        <w:tab w:val="right" w:leader="dot" w:pos="9062"/>
      </w:tabs>
      <w:spacing w:after="0" w:line="240" w:lineRule="auto"/>
      <w:jc w:val="left"/>
    </w:pPr>
    <w:rPr>
      <w:rFonts w:ascii="Times New Roman" w:eastAsia="Times New Roman" w:hAnsi="Times New Roman" w:cs="Times New Roman"/>
      <w:sz w:val="24"/>
      <w:szCs w:val="24"/>
      <w:lang w:eastAsia="fr-FR"/>
    </w:rPr>
  </w:style>
  <w:style w:type="character" w:customStyle="1" w:styleId="ObjetducommentaireCar">
    <w:name w:val="Objet du commentaire Car"/>
    <w:basedOn w:val="CommentaireCar"/>
    <w:link w:val="Objetducommentaire"/>
    <w:semiHidden/>
    <w:rsid w:val="00B637BE"/>
    <w:rPr>
      <w:rFonts w:ascii="Times New Roman" w:eastAsia="Times New Roman" w:hAnsi="Times New Roman" w:cs="Times New Roman"/>
      <w:b/>
      <w:bCs/>
      <w:color w:val="3366FF"/>
      <w:sz w:val="20"/>
      <w:szCs w:val="20"/>
      <w:lang w:eastAsia="fr-FR"/>
    </w:rPr>
  </w:style>
  <w:style w:type="paragraph" w:styleId="Objetducommentaire">
    <w:name w:val="annotation subject"/>
    <w:basedOn w:val="Commentaire"/>
    <w:next w:val="Commentaire"/>
    <w:link w:val="ObjetducommentaireCar"/>
    <w:semiHidden/>
    <w:rsid w:val="00B637BE"/>
    <w:pPr>
      <w:suppressAutoHyphens w:val="0"/>
    </w:pPr>
    <w:rPr>
      <w:rFonts w:ascii="Times New Roman" w:hAnsi="Times New Roman"/>
      <w:b/>
      <w:bCs/>
      <w:color w:val="auto"/>
      <w:lang w:eastAsia="fr-FR"/>
    </w:rPr>
  </w:style>
  <w:style w:type="character" w:styleId="Numrodepage">
    <w:name w:val="page number"/>
    <w:basedOn w:val="Policepardfaut"/>
    <w:rsid w:val="00B637BE"/>
  </w:style>
  <w:style w:type="paragraph" w:styleId="Liste">
    <w:name w:val="List"/>
    <w:basedOn w:val="Normal"/>
    <w:rsid w:val="00B637BE"/>
    <w:pPr>
      <w:suppressAutoHyphens/>
      <w:spacing w:after="120" w:line="240" w:lineRule="auto"/>
      <w:jc w:val="left"/>
    </w:pPr>
    <w:rPr>
      <w:rFonts w:ascii="Times New Roman" w:eastAsia="Times New Roman" w:hAnsi="Times New Roman" w:cs="Times New Roman"/>
      <w:sz w:val="24"/>
      <w:szCs w:val="24"/>
      <w:lang w:eastAsia="ar-SA"/>
    </w:rPr>
  </w:style>
  <w:style w:type="paragraph" w:styleId="Corpsdetexte">
    <w:name w:val="Body Text"/>
    <w:basedOn w:val="Normal"/>
    <w:link w:val="CorpsdetexteCar"/>
    <w:rsid w:val="00B637BE"/>
    <w:pPr>
      <w:spacing w:after="120" w:line="240" w:lineRule="auto"/>
      <w:jc w:val="left"/>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B637BE"/>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B637BE"/>
    <w:pPr>
      <w:spacing w:after="120" w:line="480" w:lineRule="auto"/>
      <w:ind w:left="283"/>
      <w:jc w:val="left"/>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B637BE"/>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B637BE"/>
    <w:pPr>
      <w:spacing w:after="120" w:line="240" w:lineRule="auto"/>
      <w:ind w:left="283"/>
      <w:jc w:val="left"/>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rsid w:val="00B637BE"/>
    <w:rPr>
      <w:rFonts w:ascii="Times New Roman" w:eastAsia="Times New Roman" w:hAnsi="Times New Roman" w:cs="Times New Roman"/>
      <w:sz w:val="16"/>
      <w:szCs w:val="16"/>
      <w:lang w:eastAsia="fr-FR"/>
    </w:rPr>
  </w:style>
  <w:style w:type="paragraph" w:customStyle="1" w:styleId="Titredetableau">
    <w:name w:val="Titre de tableau"/>
    <w:basedOn w:val="Normal"/>
    <w:rsid w:val="00B637BE"/>
    <w:pPr>
      <w:suppressLineNumbers/>
      <w:suppressAutoHyphens/>
      <w:spacing w:after="0" w:line="240" w:lineRule="auto"/>
      <w:jc w:val="center"/>
    </w:pPr>
    <w:rPr>
      <w:rFonts w:ascii="Verdana" w:eastAsia="Times New Roman" w:hAnsi="Verdana" w:cs="Times New Roman"/>
      <w:b/>
      <w:bCs/>
      <w:color w:val="3366FF"/>
      <w:szCs w:val="20"/>
      <w:lang w:eastAsia="ar-SA"/>
    </w:rPr>
  </w:style>
  <w:style w:type="paragraph" w:styleId="Corpsdetexte3">
    <w:name w:val="Body Text 3"/>
    <w:basedOn w:val="Normal"/>
    <w:link w:val="Corpsdetexte3Car"/>
    <w:rsid w:val="00B637BE"/>
    <w:pPr>
      <w:suppressAutoHyphens/>
      <w:spacing w:after="120" w:line="240" w:lineRule="auto"/>
      <w:jc w:val="left"/>
    </w:pPr>
    <w:rPr>
      <w:rFonts w:ascii="Verdana" w:eastAsia="Times New Roman" w:hAnsi="Verdana" w:cs="Times New Roman"/>
      <w:color w:val="3366FF"/>
      <w:sz w:val="16"/>
      <w:szCs w:val="16"/>
      <w:lang w:eastAsia="ar-SA"/>
    </w:rPr>
  </w:style>
  <w:style w:type="character" w:customStyle="1" w:styleId="Corpsdetexte3Car">
    <w:name w:val="Corps de texte 3 Car"/>
    <w:basedOn w:val="Policepardfaut"/>
    <w:link w:val="Corpsdetexte3"/>
    <w:rsid w:val="00B637BE"/>
    <w:rPr>
      <w:rFonts w:ascii="Verdana" w:eastAsia="Times New Roman" w:hAnsi="Verdana" w:cs="Times New Roman"/>
      <w:color w:val="3366FF"/>
      <w:sz w:val="16"/>
      <w:szCs w:val="16"/>
      <w:lang w:eastAsia="ar-SA"/>
    </w:rPr>
  </w:style>
  <w:style w:type="paragraph" w:customStyle="1" w:styleId="Lgende1">
    <w:name w:val="Légende1"/>
    <w:basedOn w:val="Normal"/>
    <w:rsid w:val="00B637BE"/>
    <w:pPr>
      <w:suppressLineNumbers/>
      <w:suppressAutoHyphens/>
      <w:spacing w:before="120" w:after="120" w:line="240" w:lineRule="auto"/>
      <w:jc w:val="left"/>
    </w:pPr>
    <w:rPr>
      <w:rFonts w:ascii="Times New Roman" w:eastAsia="Times New Roman" w:hAnsi="Times New Roman" w:cs="Times New Roman"/>
      <w:i/>
      <w:iCs/>
      <w:sz w:val="24"/>
      <w:szCs w:val="24"/>
      <w:lang w:eastAsia="ar-SA"/>
    </w:rPr>
  </w:style>
  <w:style w:type="paragraph" w:styleId="Corpsdetexte2">
    <w:name w:val="Body Text 2"/>
    <w:basedOn w:val="Normal"/>
    <w:link w:val="Corpsdetexte2Car"/>
    <w:rsid w:val="00B637BE"/>
    <w:pPr>
      <w:suppressAutoHyphens/>
      <w:spacing w:after="120" w:line="480" w:lineRule="auto"/>
      <w:jc w:val="left"/>
    </w:pPr>
    <w:rPr>
      <w:rFonts w:ascii="Times New Roman" w:eastAsia="Times New Roman" w:hAnsi="Times New Roman" w:cs="Times New Roman"/>
      <w:sz w:val="24"/>
      <w:szCs w:val="24"/>
      <w:lang w:eastAsia="ar-SA"/>
    </w:rPr>
  </w:style>
  <w:style w:type="character" w:customStyle="1" w:styleId="Corpsdetexte2Car">
    <w:name w:val="Corps de texte 2 Car"/>
    <w:basedOn w:val="Policepardfaut"/>
    <w:link w:val="Corpsdetexte2"/>
    <w:rsid w:val="00B637BE"/>
    <w:rPr>
      <w:rFonts w:ascii="Times New Roman" w:eastAsia="Times New Roman" w:hAnsi="Times New Roman" w:cs="Times New Roman"/>
      <w:sz w:val="24"/>
      <w:szCs w:val="24"/>
      <w:lang w:eastAsia="ar-SA"/>
    </w:rPr>
  </w:style>
  <w:style w:type="paragraph" w:customStyle="1" w:styleId="titredetableau0">
    <w:name w:val="titredetableau"/>
    <w:basedOn w:val="Normal"/>
    <w:rsid w:val="00B637BE"/>
    <w:pPr>
      <w:spacing w:after="0" w:line="240" w:lineRule="auto"/>
      <w:jc w:val="center"/>
    </w:pPr>
    <w:rPr>
      <w:rFonts w:ascii="Times New Roman" w:eastAsia="Times New Roman" w:hAnsi="Times New Roman" w:cs="Times New Roman"/>
      <w:b/>
      <w:bCs/>
      <w:sz w:val="24"/>
      <w:szCs w:val="24"/>
      <w:lang w:eastAsia="fr-FR"/>
    </w:rPr>
  </w:style>
  <w:style w:type="paragraph" w:styleId="Notedebasdepage">
    <w:name w:val="footnote text"/>
    <w:basedOn w:val="Normal"/>
    <w:link w:val="NotedebasdepageCar"/>
    <w:rsid w:val="00B637BE"/>
    <w:pPr>
      <w:suppressAutoHyphens/>
      <w:spacing w:after="0" w:line="240" w:lineRule="auto"/>
      <w:jc w:val="left"/>
    </w:pPr>
    <w:rPr>
      <w:rFonts w:ascii="Verdana" w:eastAsia="Times New Roman" w:hAnsi="Verdana" w:cs="Times New Roman"/>
      <w:color w:val="3366FF"/>
      <w:szCs w:val="20"/>
      <w:lang w:eastAsia="ar-SA"/>
    </w:rPr>
  </w:style>
  <w:style w:type="character" w:customStyle="1" w:styleId="NotedebasdepageCar">
    <w:name w:val="Note de bas de page Car"/>
    <w:basedOn w:val="Policepardfaut"/>
    <w:link w:val="Notedebasdepage"/>
    <w:rsid w:val="00B637BE"/>
    <w:rPr>
      <w:rFonts w:ascii="Verdana" w:eastAsia="Times New Roman" w:hAnsi="Verdana" w:cs="Times New Roman"/>
      <w:color w:val="3366FF"/>
      <w:sz w:val="20"/>
      <w:szCs w:val="20"/>
      <w:lang w:eastAsia="ar-SA"/>
    </w:rPr>
  </w:style>
  <w:style w:type="character" w:styleId="Appelnotedebasdep">
    <w:name w:val="footnote reference"/>
    <w:rsid w:val="00B637BE"/>
    <w:rPr>
      <w:vertAlign w:val="superscript"/>
    </w:rPr>
  </w:style>
  <w:style w:type="paragraph" w:styleId="TM4">
    <w:name w:val="toc 4"/>
    <w:basedOn w:val="Normal"/>
    <w:next w:val="Normal"/>
    <w:autoRedefine/>
    <w:uiPriority w:val="39"/>
    <w:unhideWhenUsed/>
    <w:rsid w:val="00B637BE"/>
    <w:pPr>
      <w:spacing w:after="100"/>
      <w:ind w:left="660"/>
      <w:jc w:val="left"/>
    </w:pPr>
    <w:rPr>
      <w:rFonts w:ascii="Calibri" w:eastAsia="Times New Roman" w:hAnsi="Calibri" w:cs="Times New Roman"/>
      <w:sz w:val="22"/>
      <w:lang w:eastAsia="fr-FR"/>
    </w:rPr>
  </w:style>
  <w:style w:type="paragraph" w:styleId="TM5">
    <w:name w:val="toc 5"/>
    <w:basedOn w:val="Normal"/>
    <w:next w:val="Normal"/>
    <w:autoRedefine/>
    <w:uiPriority w:val="39"/>
    <w:unhideWhenUsed/>
    <w:rsid w:val="00B637BE"/>
    <w:pPr>
      <w:spacing w:after="100"/>
      <w:ind w:left="880"/>
      <w:jc w:val="left"/>
    </w:pPr>
    <w:rPr>
      <w:rFonts w:ascii="Calibri" w:eastAsia="Times New Roman" w:hAnsi="Calibri" w:cs="Times New Roman"/>
      <w:sz w:val="22"/>
      <w:lang w:eastAsia="fr-FR"/>
    </w:rPr>
  </w:style>
  <w:style w:type="paragraph" w:styleId="TM6">
    <w:name w:val="toc 6"/>
    <w:basedOn w:val="Normal"/>
    <w:next w:val="Normal"/>
    <w:autoRedefine/>
    <w:uiPriority w:val="39"/>
    <w:unhideWhenUsed/>
    <w:rsid w:val="00B637BE"/>
    <w:pPr>
      <w:spacing w:after="100"/>
      <w:ind w:left="1100"/>
      <w:jc w:val="left"/>
    </w:pPr>
    <w:rPr>
      <w:rFonts w:ascii="Calibri" w:eastAsia="Times New Roman" w:hAnsi="Calibri" w:cs="Times New Roman"/>
      <w:sz w:val="22"/>
      <w:lang w:eastAsia="fr-FR"/>
    </w:rPr>
  </w:style>
  <w:style w:type="paragraph" w:styleId="TM7">
    <w:name w:val="toc 7"/>
    <w:basedOn w:val="Normal"/>
    <w:next w:val="Normal"/>
    <w:autoRedefine/>
    <w:uiPriority w:val="39"/>
    <w:unhideWhenUsed/>
    <w:rsid w:val="00B637BE"/>
    <w:pPr>
      <w:spacing w:after="100"/>
      <w:ind w:left="1320"/>
      <w:jc w:val="left"/>
    </w:pPr>
    <w:rPr>
      <w:rFonts w:ascii="Calibri" w:eastAsia="Times New Roman" w:hAnsi="Calibri" w:cs="Times New Roman"/>
      <w:sz w:val="22"/>
      <w:lang w:eastAsia="fr-FR"/>
    </w:rPr>
  </w:style>
  <w:style w:type="paragraph" w:styleId="TM8">
    <w:name w:val="toc 8"/>
    <w:basedOn w:val="Normal"/>
    <w:next w:val="Normal"/>
    <w:autoRedefine/>
    <w:uiPriority w:val="39"/>
    <w:unhideWhenUsed/>
    <w:rsid w:val="00B637BE"/>
    <w:pPr>
      <w:spacing w:after="100"/>
      <w:ind w:left="1540"/>
      <w:jc w:val="left"/>
    </w:pPr>
    <w:rPr>
      <w:rFonts w:ascii="Calibri" w:eastAsia="Times New Roman" w:hAnsi="Calibri" w:cs="Times New Roman"/>
      <w:sz w:val="22"/>
      <w:lang w:eastAsia="fr-FR"/>
    </w:rPr>
  </w:style>
  <w:style w:type="paragraph" w:styleId="TM9">
    <w:name w:val="toc 9"/>
    <w:basedOn w:val="Normal"/>
    <w:next w:val="Normal"/>
    <w:autoRedefine/>
    <w:uiPriority w:val="39"/>
    <w:unhideWhenUsed/>
    <w:rsid w:val="00B637BE"/>
    <w:pPr>
      <w:spacing w:after="100"/>
      <w:ind w:left="1760"/>
      <w:jc w:val="left"/>
    </w:pPr>
    <w:rPr>
      <w:rFonts w:ascii="Calibri" w:eastAsia="Times New Roman" w:hAnsi="Calibri" w:cs="Times New Roman"/>
      <w:sz w:val="22"/>
      <w:lang w:eastAsia="fr-FR"/>
    </w:rPr>
  </w:style>
  <w:style w:type="paragraph" w:customStyle="1" w:styleId="Section">
    <w:name w:val="Section"/>
    <w:basedOn w:val="Normal"/>
    <w:qFormat/>
    <w:rsid w:val="00B637BE"/>
    <w:pPr>
      <w:tabs>
        <w:tab w:val="center" w:pos="4536"/>
      </w:tabs>
      <w:spacing w:after="0" w:line="240" w:lineRule="auto"/>
    </w:pPr>
    <w:rPr>
      <w:rFonts w:eastAsia="Times New Roman" w:cs="Arial"/>
      <w:b/>
      <w:bCs/>
      <w:color w:val="339966"/>
      <w:sz w:val="24"/>
      <w:szCs w:val="24"/>
      <w:lang w:eastAsia="fr-FR"/>
    </w:rPr>
  </w:style>
  <w:style w:type="paragraph" w:customStyle="1" w:styleId="Article1">
    <w:name w:val="Article 1"/>
    <w:basedOn w:val="Liste"/>
    <w:autoRedefine/>
    <w:qFormat/>
    <w:rsid w:val="00E002FD"/>
    <w:pPr>
      <w:spacing w:after="0"/>
      <w:jc w:val="both"/>
      <w:outlineLvl w:val="2"/>
    </w:pPr>
    <w:rPr>
      <w:rFonts w:ascii="Arial" w:hAnsi="Arial" w:cs="Arial"/>
      <w:b/>
      <w:bCs/>
      <w:color w:val="000000"/>
      <w:sz w:val="20"/>
      <w:szCs w:val="20"/>
      <w:u w:val="single"/>
      <w:shd w:val="clear" w:color="auto" w:fill="FFFFFF"/>
    </w:rPr>
  </w:style>
  <w:style w:type="character" w:styleId="Accentuation">
    <w:name w:val="Emphasis"/>
    <w:qFormat/>
    <w:rsid w:val="00B637BE"/>
    <w:rPr>
      <w:i/>
      <w:iCs/>
    </w:rPr>
  </w:style>
  <w:style w:type="paragraph" w:customStyle="1" w:styleId="Article11">
    <w:name w:val="Article 1.1"/>
    <w:basedOn w:val="Normal"/>
    <w:qFormat/>
    <w:rsid w:val="00B637BE"/>
    <w:pPr>
      <w:spacing w:after="0" w:line="240" w:lineRule="auto"/>
    </w:pPr>
    <w:rPr>
      <w:rFonts w:eastAsia="Times New Roman" w:cs="Arial"/>
      <w:b/>
      <w:szCs w:val="20"/>
      <w:u w:val="single"/>
      <w:lang w:eastAsia="fr-FR"/>
    </w:rPr>
  </w:style>
  <w:style w:type="paragraph" w:customStyle="1" w:styleId="Titreaccord">
    <w:name w:val="Titre accord"/>
    <w:basedOn w:val="Normal"/>
    <w:qFormat/>
    <w:rsid w:val="00B637BE"/>
    <w:pPr>
      <w:pBdr>
        <w:top w:val="single" w:sz="4" w:space="1" w:color="auto"/>
        <w:left w:val="single" w:sz="4" w:space="4" w:color="auto"/>
        <w:bottom w:val="single" w:sz="4" w:space="1" w:color="auto"/>
        <w:right w:val="single" w:sz="4" w:space="4" w:color="auto"/>
      </w:pBdr>
      <w:spacing w:after="0" w:line="240" w:lineRule="auto"/>
      <w:jc w:val="left"/>
      <w:outlineLvl w:val="0"/>
    </w:pPr>
    <w:rPr>
      <w:rFonts w:eastAsia="Times New Roman" w:cs="Arial"/>
      <w:b/>
      <w:color w:val="339966"/>
      <w:sz w:val="28"/>
      <w:szCs w:val="28"/>
      <w:lang w:eastAsia="fr-FR"/>
    </w:rPr>
  </w:style>
  <w:style w:type="paragraph" w:styleId="En-ttedetabledesmatires">
    <w:name w:val="TOC Heading"/>
    <w:basedOn w:val="Titre1"/>
    <w:next w:val="Normal"/>
    <w:uiPriority w:val="39"/>
    <w:unhideWhenUsed/>
    <w:qFormat/>
    <w:rsid w:val="00B637BE"/>
    <w:pPr>
      <w:keepLines/>
      <w:suppressAutoHyphens w:val="0"/>
      <w:spacing w:before="480" w:after="0" w:line="276" w:lineRule="auto"/>
      <w:outlineLvl w:val="9"/>
    </w:pPr>
    <w:rPr>
      <w:rFonts w:ascii="Cambria" w:hAnsi="Cambria" w:cs="Times New Roman"/>
      <w:color w:val="365F91"/>
      <w:kern w:val="0"/>
      <w:sz w:val="28"/>
      <w:szCs w:val="28"/>
      <w:lang w:eastAsia="en-US"/>
    </w:rPr>
  </w:style>
  <w:style w:type="character" w:styleId="lev">
    <w:name w:val="Strong"/>
    <w:uiPriority w:val="22"/>
    <w:qFormat/>
    <w:rsid w:val="00B637BE"/>
    <w:rPr>
      <w:b/>
      <w:bCs/>
    </w:rPr>
  </w:style>
  <w:style w:type="paragraph" w:customStyle="1" w:styleId="Standard">
    <w:name w:val="Standard"/>
    <w:rsid w:val="00B637BE"/>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Rvision">
    <w:name w:val="Revision"/>
    <w:hidden/>
    <w:uiPriority w:val="99"/>
    <w:semiHidden/>
    <w:rsid w:val="00F55C34"/>
    <w:pPr>
      <w:spacing w:after="0" w:line="240" w:lineRule="auto"/>
    </w:pPr>
    <w:rPr>
      <w:rFonts w:ascii="Arial" w:hAnsi="Arial"/>
      <w:sz w:val="20"/>
    </w:rPr>
  </w:style>
  <w:style w:type="character" w:customStyle="1" w:styleId="mytool">
    <w:name w:val="mytool"/>
    <w:basedOn w:val="Policepardfaut"/>
    <w:rsid w:val="009203E4"/>
  </w:style>
  <w:style w:type="paragraph" w:customStyle="1" w:styleId="Default">
    <w:name w:val="Default"/>
    <w:rsid w:val="00BB529B"/>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suivivisit">
    <w:name w:val="FollowedHyperlink"/>
    <w:basedOn w:val="Policepardfaut"/>
    <w:uiPriority w:val="99"/>
    <w:semiHidden/>
    <w:unhideWhenUsed/>
    <w:rsid w:val="00E002FD"/>
    <w:rPr>
      <w:color w:val="954F72" w:themeColor="followedHyperlink"/>
      <w:u w:val="single"/>
    </w:rPr>
  </w:style>
  <w:style w:type="character" w:styleId="Numrodeligne">
    <w:name w:val="line number"/>
    <w:basedOn w:val="Policepardfaut"/>
    <w:uiPriority w:val="99"/>
    <w:semiHidden/>
    <w:unhideWhenUsed/>
    <w:rsid w:val="00834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7675">
      <w:bodyDiv w:val="1"/>
      <w:marLeft w:val="0"/>
      <w:marRight w:val="0"/>
      <w:marTop w:val="0"/>
      <w:marBottom w:val="0"/>
      <w:divBdr>
        <w:top w:val="none" w:sz="0" w:space="0" w:color="auto"/>
        <w:left w:val="none" w:sz="0" w:space="0" w:color="auto"/>
        <w:bottom w:val="none" w:sz="0" w:space="0" w:color="auto"/>
        <w:right w:val="none" w:sz="0" w:space="0" w:color="auto"/>
      </w:divBdr>
      <w:divsChild>
        <w:div w:id="270672417">
          <w:marLeft w:val="0"/>
          <w:marRight w:val="0"/>
          <w:marTop w:val="0"/>
          <w:marBottom w:val="150"/>
          <w:divBdr>
            <w:top w:val="none" w:sz="0" w:space="0" w:color="auto"/>
            <w:left w:val="none" w:sz="0" w:space="0" w:color="auto"/>
            <w:bottom w:val="none" w:sz="0" w:space="0" w:color="auto"/>
            <w:right w:val="none" w:sz="0" w:space="0" w:color="auto"/>
          </w:divBdr>
        </w:div>
        <w:div w:id="1405642696">
          <w:marLeft w:val="0"/>
          <w:marRight w:val="0"/>
          <w:marTop w:val="150"/>
          <w:marBottom w:val="0"/>
          <w:divBdr>
            <w:top w:val="none" w:sz="0" w:space="0" w:color="auto"/>
            <w:left w:val="none" w:sz="0" w:space="0" w:color="auto"/>
            <w:bottom w:val="none" w:sz="0" w:space="0" w:color="auto"/>
            <w:right w:val="none" w:sz="0" w:space="0" w:color="auto"/>
          </w:divBdr>
        </w:div>
      </w:divsChild>
    </w:div>
    <w:div w:id="410852683">
      <w:bodyDiv w:val="1"/>
      <w:marLeft w:val="0"/>
      <w:marRight w:val="0"/>
      <w:marTop w:val="0"/>
      <w:marBottom w:val="0"/>
      <w:divBdr>
        <w:top w:val="none" w:sz="0" w:space="0" w:color="auto"/>
        <w:left w:val="none" w:sz="0" w:space="0" w:color="auto"/>
        <w:bottom w:val="none" w:sz="0" w:space="0" w:color="auto"/>
        <w:right w:val="none" w:sz="0" w:space="0" w:color="auto"/>
      </w:divBdr>
      <w:divsChild>
        <w:div w:id="56827534">
          <w:marLeft w:val="0"/>
          <w:marRight w:val="0"/>
          <w:marTop w:val="0"/>
          <w:marBottom w:val="150"/>
          <w:divBdr>
            <w:top w:val="none" w:sz="0" w:space="0" w:color="auto"/>
            <w:left w:val="none" w:sz="0" w:space="0" w:color="auto"/>
            <w:bottom w:val="none" w:sz="0" w:space="0" w:color="auto"/>
            <w:right w:val="none" w:sz="0" w:space="0" w:color="auto"/>
          </w:divBdr>
        </w:div>
        <w:div w:id="1199859253">
          <w:marLeft w:val="0"/>
          <w:marRight w:val="0"/>
          <w:marTop w:val="150"/>
          <w:marBottom w:val="0"/>
          <w:divBdr>
            <w:top w:val="none" w:sz="0" w:space="0" w:color="auto"/>
            <w:left w:val="none" w:sz="0" w:space="0" w:color="auto"/>
            <w:bottom w:val="none" w:sz="0" w:space="0" w:color="auto"/>
            <w:right w:val="none" w:sz="0" w:space="0" w:color="auto"/>
          </w:divBdr>
        </w:div>
      </w:divsChild>
    </w:div>
    <w:div w:id="491486956">
      <w:bodyDiv w:val="1"/>
      <w:marLeft w:val="0"/>
      <w:marRight w:val="0"/>
      <w:marTop w:val="0"/>
      <w:marBottom w:val="0"/>
      <w:divBdr>
        <w:top w:val="none" w:sz="0" w:space="0" w:color="auto"/>
        <w:left w:val="none" w:sz="0" w:space="0" w:color="auto"/>
        <w:bottom w:val="none" w:sz="0" w:space="0" w:color="auto"/>
        <w:right w:val="none" w:sz="0" w:space="0" w:color="auto"/>
      </w:divBdr>
    </w:div>
    <w:div w:id="923412707">
      <w:bodyDiv w:val="1"/>
      <w:marLeft w:val="0"/>
      <w:marRight w:val="0"/>
      <w:marTop w:val="0"/>
      <w:marBottom w:val="0"/>
      <w:divBdr>
        <w:top w:val="none" w:sz="0" w:space="0" w:color="auto"/>
        <w:left w:val="none" w:sz="0" w:space="0" w:color="auto"/>
        <w:bottom w:val="none" w:sz="0" w:space="0" w:color="auto"/>
        <w:right w:val="none" w:sz="0" w:space="0" w:color="auto"/>
      </w:divBdr>
      <w:divsChild>
        <w:div w:id="534004890">
          <w:marLeft w:val="0"/>
          <w:marRight w:val="0"/>
          <w:marTop w:val="0"/>
          <w:marBottom w:val="150"/>
          <w:divBdr>
            <w:top w:val="none" w:sz="0" w:space="0" w:color="auto"/>
            <w:left w:val="none" w:sz="0" w:space="0" w:color="auto"/>
            <w:bottom w:val="none" w:sz="0" w:space="0" w:color="auto"/>
            <w:right w:val="none" w:sz="0" w:space="0" w:color="auto"/>
          </w:divBdr>
        </w:div>
        <w:div w:id="1436049870">
          <w:marLeft w:val="0"/>
          <w:marRight w:val="0"/>
          <w:marTop w:val="150"/>
          <w:marBottom w:val="0"/>
          <w:divBdr>
            <w:top w:val="none" w:sz="0" w:space="0" w:color="auto"/>
            <w:left w:val="none" w:sz="0" w:space="0" w:color="auto"/>
            <w:bottom w:val="none" w:sz="0" w:space="0" w:color="auto"/>
            <w:right w:val="none" w:sz="0" w:space="0" w:color="auto"/>
          </w:divBdr>
        </w:div>
      </w:divsChild>
    </w:div>
    <w:div w:id="1645425005">
      <w:bodyDiv w:val="1"/>
      <w:marLeft w:val="0"/>
      <w:marRight w:val="0"/>
      <w:marTop w:val="0"/>
      <w:marBottom w:val="0"/>
      <w:divBdr>
        <w:top w:val="none" w:sz="0" w:space="0" w:color="auto"/>
        <w:left w:val="none" w:sz="0" w:space="0" w:color="auto"/>
        <w:bottom w:val="none" w:sz="0" w:space="0" w:color="auto"/>
        <w:right w:val="none" w:sz="0" w:space="0" w:color="auto"/>
      </w:divBdr>
    </w:div>
    <w:div w:id="1934435112">
      <w:bodyDiv w:val="1"/>
      <w:marLeft w:val="0"/>
      <w:marRight w:val="0"/>
      <w:marTop w:val="0"/>
      <w:marBottom w:val="0"/>
      <w:divBdr>
        <w:top w:val="none" w:sz="0" w:space="0" w:color="auto"/>
        <w:left w:val="none" w:sz="0" w:space="0" w:color="auto"/>
        <w:bottom w:val="none" w:sz="0" w:space="0" w:color="auto"/>
        <w:right w:val="none" w:sz="0" w:space="0" w:color="auto"/>
      </w:divBdr>
    </w:div>
    <w:div w:id="2024553250">
      <w:bodyDiv w:val="1"/>
      <w:marLeft w:val="0"/>
      <w:marRight w:val="0"/>
      <w:marTop w:val="0"/>
      <w:marBottom w:val="0"/>
      <w:divBdr>
        <w:top w:val="none" w:sz="0" w:space="0" w:color="auto"/>
        <w:left w:val="none" w:sz="0" w:space="0" w:color="auto"/>
        <w:bottom w:val="none" w:sz="0" w:space="0" w:color="auto"/>
        <w:right w:val="none" w:sz="0" w:space="0" w:color="auto"/>
      </w:divBdr>
    </w:div>
    <w:div w:id="2135832584">
      <w:bodyDiv w:val="1"/>
      <w:marLeft w:val="0"/>
      <w:marRight w:val="0"/>
      <w:marTop w:val="0"/>
      <w:marBottom w:val="0"/>
      <w:divBdr>
        <w:top w:val="none" w:sz="0" w:space="0" w:color="auto"/>
        <w:left w:val="none" w:sz="0" w:space="0" w:color="auto"/>
        <w:bottom w:val="none" w:sz="0" w:space="0" w:color="auto"/>
        <w:right w:val="none" w:sz="0" w:space="0" w:color="auto"/>
      </w:divBdr>
      <w:divsChild>
        <w:div w:id="307129433">
          <w:marLeft w:val="0"/>
          <w:marRight w:val="0"/>
          <w:marTop w:val="0"/>
          <w:marBottom w:val="150"/>
          <w:divBdr>
            <w:top w:val="none" w:sz="0" w:space="0" w:color="auto"/>
            <w:left w:val="none" w:sz="0" w:space="0" w:color="auto"/>
            <w:bottom w:val="none" w:sz="0" w:space="0" w:color="auto"/>
            <w:right w:val="none" w:sz="0" w:space="0" w:color="auto"/>
          </w:divBdr>
        </w:div>
        <w:div w:id="99792294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compteformation.gouv.fr/" TargetMode="External"/><Relationship Id="rId13" Type="http://schemas.openxmlformats.org/officeDocument/2006/relationships/hyperlink" Target="http://www.fafiec.fr/espace-documentaire/glossaire/63-frais-annexes.html" TargetMode="External"/><Relationship Id="rId18" Type="http://schemas.openxmlformats.org/officeDocument/2006/relationships/hyperlink" Target="http://www.fafiec.f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afiec.fr/espace-documentaire/glossaire/64-frais-pedagogiques.html" TargetMode="External"/><Relationship Id="rId17" Type="http://schemas.openxmlformats.org/officeDocument/2006/relationships/hyperlink" Target="http://www.legifrance.gouv.fr/affichCodeArticle.do?cidTexte=LEGITEXT000006072050&amp;idArticle=LEGIARTI000006904128&amp;dateTexte=&amp;categorieLien=cid" TargetMode="External"/><Relationship Id="rId2" Type="http://schemas.openxmlformats.org/officeDocument/2006/relationships/numbering" Target="numbering.xml"/><Relationship Id="rId16" Type="http://schemas.openxmlformats.org/officeDocument/2006/relationships/hyperlink" Target="http://www.legifrance.gouv.fr/affichCodeArticle.do?cidTexte=LEGITEXT000006072050&amp;idArticle=LEGIARTI000006904143&amp;dateTexte=&amp;categorieLien=ci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compteformation.gouv.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france.gouv.fr/affichCodeArticle.do?cidTexte=LEGITEXT000006072050&amp;idArticle=LEGIARTI000006904142&amp;dateTexte=&amp;categorieLien=cid" TargetMode="External"/><Relationship Id="rId23" Type="http://schemas.openxmlformats.org/officeDocument/2006/relationships/fontTable" Target="fontTable.xml"/><Relationship Id="rId10" Type="http://schemas.openxmlformats.org/officeDocument/2006/relationships/hyperlink" Target="http://www.fafiec.f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ferentiels-metiers.opiiec.fr/" TargetMode="External"/><Relationship Id="rId14" Type="http://schemas.openxmlformats.org/officeDocument/2006/relationships/hyperlink" Target="http://www.legifrance.gouv.fr/affichCodeArticle.do?cidTexte=LEGITEXT000006072050&amp;idArticle=LEGIARTI000006904130&amp;dateTexte=&amp;categorieLien=cid"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CC5C1-9BF5-4214-BCE1-5B607B82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7108</Words>
  <Characters>39100</Characters>
  <Application>Microsoft Office Word</Application>
  <DocSecurity>0</DocSecurity>
  <Lines>325</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Drancourt</dc:creator>
  <cp:keywords/>
  <dc:description/>
  <cp:lastModifiedBy>Marie Drancourt</cp:lastModifiedBy>
  <cp:revision>3</cp:revision>
  <cp:lastPrinted>2015-06-25T12:41:00Z</cp:lastPrinted>
  <dcterms:created xsi:type="dcterms:W3CDTF">2015-06-25T12:43:00Z</dcterms:created>
  <dcterms:modified xsi:type="dcterms:W3CDTF">2015-06-25T12:44:00Z</dcterms:modified>
</cp:coreProperties>
</file>