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Look w:val="04A0" w:firstRow="1" w:lastRow="0" w:firstColumn="1" w:lastColumn="0" w:noHBand="0" w:noVBand="1"/>
      </w:tblPr>
      <w:tblGrid>
        <w:gridCol w:w="9062"/>
      </w:tblGrid>
      <w:tr w:rsidR="005E4A53" w:rsidRPr="00097DE5" w14:paraId="212E6AE4" w14:textId="77777777" w:rsidTr="00B65B9C">
        <w:trPr>
          <w:trHeight w:val="614"/>
          <w:jc w:val="center"/>
        </w:trPr>
        <w:tc>
          <w:tcPr>
            <w:tcW w:w="9062" w:type="dxa"/>
            <w:vAlign w:val="center"/>
          </w:tcPr>
          <w:p w14:paraId="7177EF90" w14:textId="6F8D606A" w:rsidR="005E4A53" w:rsidRPr="002A742E" w:rsidRDefault="003C3DFB" w:rsidP="00B65B9C">
            <w:pPr>
              <w:spacing w:before="120" w:after="160" w:line="259" w:lineRule="auto"/>
              <w:jc w:val="center"/>
              <w:rPr>
                <w:b/>
                <w:bCs/>
                <w:color w:val="C00000"/>
                <w:sz w:val="24"/>
                <w:szCs w:val="24"/>
              </w:rPr>
            </w:pPr>
            <w:bookmarkStart w:id="0" w:name="_Toc160033551"/>
            <w:r w:rsidRPr="003C3DFB">
              <w:rPr>
                <w:rFonts w:ascii="Arial" w:hAnsi="Arial" w:cs="Arial"/>
                <w:b/>
                <w:bCs/>
                <w:color w:val="2F5496" w:themeColor="accent1" w:themeShade="BF"/>
                <w:sz w:val="20"/>
                <w:szCs w:val="20"/>
              </w:rPr>
              <w:t xml:space="preserve">OUTIL | </w:t>
            </w:r>
            <w:r w:rsidR="007249F4" w:rsidRPr="007249F4">
              <w:rPr>
                <w:rFonts w:ascii="Arial" w:hAnsi="Arial" w:cs="Arial"/>
                <w:b/>
                <w:bCs/>
                <w:color w:val="2F5496" w:themeColor="accent1" w:themeShade="BF"/>
                <w:sz w:val="20"/>
                <w:szCs w:val="20"/>
              </w:rPr>
              <w:t>MENTIONS OBLIGATOIRES AU SEIN DU RÈGLEMENT INTÉRIEUR</w:t>
            </w:r>
          </w:p>
        </w:tc>
      </w:tr>
    </w:tbl>
    <w:sdt>
      <w:sdtPr>
        <w:rPr>
          <w:color w:val="auto"/>
        </w:rPr>
        <w:id w:val="-505443656"/>
        <w:docPartObj>
          <w:docPartGallery w:val="Table of Contents"/>
          <w:docPartUnique/>
        </w:docPartObj>
      </w:sdtPr>
      <w:sdtEndPr>
        <w:rPr>
          <w:b w:val="0"/>
          <w:bCs w:val="0"/>
          <w:caps w:val="0"/>
        </w:rPr>
      </w:sdtEndPr>
      <w:sdtContent>
        <w:p w14:paraId="0CC75ECF" w14:textId="77777777" w:rsidR="005E4A53" w:rsidRDefault="005E4A53" w:rsidP="005E4A53">
          <w:pPr>
            <w:pStyle w:val="Thme"/>
            <w:jc w:val="center"/>
            <w:outlineLvl w:val="9"/>
            <w:rPr>
              <w:color w:val="auto"/>
            </w:rPr>
          </w:pPr>
        </w:p>
        <w:p w14:paraId="578CE498" w14:textId="24D29E77" w:rsidR="005E4A53" w:rsidRDefault="005E4A53" w:rsidP="005E4A53">
          <w:pPr>
            <w:pStyle w:val="Thme"/>
            <w:jc w:val="center"/>
            <w:outlineLvl w:val="9"/>
            <w:rPr>
              <w:b w:val="0"/>
              <w:bCs w:val="0"/>
              <w:i/>
              <w:iCs/>
              <w:color w:val="auto"/>
              <w:sz w:val="18"/>
              <w:szCs w:val="18"/>
            </w:rPr>
          </w:pPr>
          <w:r>
            <w:rPr>
              <w:b w:val="0"/>
              <w:bCs w:val="0"/>
              <w:i/>
              <w:iCs/>
              <w:caps w:val="0"/>
              <w:color w:val="auto"/>
              <w:sz w:val="18"/>
              <w:szCs w:val="18"/>
            </w:rPr>
            <w:t>[Ce document est issu de l</w:t>
          </w:r>
          <w:r>
            <w:rPr>
              <w:b w:val="0"/>
              <w:bCs w:val="0"/>
              <w:i/>
              <w:iCs/>
              <w:color w:val="auto"/>
              <w:sz w:val="18"/>
              <w:szCs w:val="18"/>
            </w:rPr>
            <w:t>’</w:t>
          </w:r>
          <w:r>
            <w:rPr>
              <w:b w:val="0"/>
              <w:bCs w:val="0"/>
              <w:i/>
              <w:iCs/>
              <w:caps w:val="0"/>
              <w:color w:val="auto"/>
              <w:sz w:val="18"/>
              <w:szCs w:val="18"/>
            </w:rPr>
            <w:t xml:space="preserve">accord de branche du 28/02/2024 (annexe </w:t>
          </w:r>
          <w:r w:rsidR="007249F4">
            <w:rPr>
              <w:b w:val="0"/>
              <w:bCs w:val="0"/>
              <w:i/>
              <w:iCs/>
              <w:caps w:val="0"/>
              <w:color w:val="auto"/>
              <w:sz w:val="18"/>
              <w:szCs w:val="18"/>
            </w:rPr>
            <w:t>4</w:t>
          </w:r>
          <w:r w:rsidRPr="008C5894">
            <w:rPr>
              <w:b w:val="0"/>
              <w:bCs w:val="0"/>
              <w:i/>
              <w:iCs/>
              <w:caps w:val="0"/>
              <w:color w:val="auto"/>
              <w:sz w:val="18"/>
              <w:szCs w:val="18"/>
            </w:rPr>
            <w:t>) d</w:t>
          </w:r>
          <w:r>
            <w:rPr>
              <w:b w:val="0"/>
              <w:bCs w:val="0"/>
              <w:i/>
              <w:iCs/>
              <w:caps w:val="0"/>
              <w:color w:val="auto"/>
              <w:sz w:val="18"/>
              <w:szCs w:val="18"/>
            </w:rPr>
            <w:t xml:space="preserve">isponible sur </w:t>
          </w:r>
          <w:hyperlink r:id="rId10" w:history="1">
            <w:r>
              <w:rPr>
                <w:rStyle w:val="Lienhypertexte"/>
                <w:b w:val="0"/>
                <w:bCs w:val="0"/>
                <w:i/>
                <w:iCs/>
                <w:caps w:val="0"/>
                <w:sz w:val="18"/>
                <w:szCs w:val="18"/>
              </w:rPr>
              <w:t>www.syntec.fr</w:t>
            </w:r>
          </w:hyperlink>
          <w:r>
            <w:rPr>
              <w:b w:val="0"/>
              <w:bCs w:val="0"/>
              <w:i/>
              <w:iCs/>
              <w:caps w:val="0"/>
              <w:color w:val="auto"/>
              <w:sz w:val="18"/>
              <w:szCs w:val="18"/>
            </w:rPr>
            <w:t>]</w:t>
          </w:r>
        </w:p>
      </w:sdtContent>
    </w:sdt>
    <w:p w14:paraId="532A7A4D" w14:textId="77777777" w:rsidR="005E4A53" w:rsidRDefault="005E4A53" w:rsidP="007249F4">
      <w:pPr>
        <w:pStyle w:val="Corpsdetexte"/>
      </w:pPr>
      <w:bookmarkStart w:id="1" w:name="_Toc160033549"/>
    </w:p>
    <w:p w14:paraId="3C2879D8" w14:textId="77777777" w:rsidR="007249F4" w:rsidRDefault="007249F4" w:rsidP="007249F4">
      <w:pPr>
        <w:pStyle w:val="Corpsdetexte"/>
      </w:pPr>
    </w:p>
    <w:p w14:paraId="03DEB600" w14:textId="77777777" w:rsidR="007249F4" w:rsidRPr="007249F4" w:rsidRDefault="007249F4" w:rsidP="007249F4">
      <w:pPr>
        <w:pStyle w:val="Corpsdetexte"/>
      </w:pPr>
    </w:p>
    <w:bookmarkEnd w:id="1"/>
    <w:bookmarkEnd w:id="0"/>
    <w:p w14:paraId="21D65D54" w14:textId="6059657F" w:rsidR="00EA3CF1" w:rsidRPr="00134E84" w:rsidRDefault="00EA3CF1" w:rsidP="00515F01">
      <w:pPr>
        <w:pStyle w:val="Corpsdetexte"/>
        <w:rPr>
          <w:b/>
          <w:bCs/>
          <w:caps/>
        </w:rPr>
      </w:pPr>
      <w:r w:rsidRPr="00134E84">
        <w:t xml:space="preserve">En matière de harcèlement et d’agissements sexistes, le règlement intérieur de l’entreprise doit </w:t>
      </w:r>
      <w:r w:rsidR="008D7F2A" w:rsidRPr="00134E84">
        <w:t xml:space="preserve">mentionner </w:t>
      </w:r>
      <w:r w:rsidRPr="00134E84">
        <w:t xml:space="preserve">les </w:t>
      </w:r>
      <w:r w:rsidR="008D7F2A" w:rsidRPr="00134E84">
        <w:t>articles suivants du code du travail</w:t>
      </w:r>
      <w:r w:rsidR="001A3552" w:rsidRPr="00134E84">
        <w:t xml:space="preserve"> et du code pénal</w:t>
      </w:r>
      <w:r w:rsidR="008D7F2A" w:rsidRPr="00134E84">
        <w:t> :</w:t>
      </w:r>
    </w:p>
    <w:p w14:paraId="412B9D78" w14:textId="77777777" w:rsidR="00D24985" w:rsidRPr="007249F4" w:rsidRDefault="00D24985" w:rsidP="0033543B">
      <w:pPr>
        <w:pStyle w:val="Thme"/>
        <w:rPr>
          <w:i/>
          <w:iCs/>
          <w:color w:val="auto"/>
        </w:rPr>
      </w:pPr>
    </w:p>
    <w:p w14:paraId="14B4F294" w14:textId="0E917B3F" w:rsidR="00EE3EE1" w:rsidRPr="00134E84" w:rsidRDefault="00EE3EE1" w:rsidP="0033543B">
      <w:pPr>
        <w:pStyle w:val="Corpsdetexte"/>
        <w:rPr>
          <w:b/>
          <w:bCs/>
          <w:color w:val="44546A" w:themeColor="text2"/>
          <w:sz w:val="24"/>
          <w:szCs w:val="24"/>
        </w:rPr>
      </w:pPr>
      <w:r w:rsidRPr="00134E84">
        <w:rPr>
          <w:b/>
          <w:bCs/>
          <w:color w:val="44546A" w:themeColor="text2"/>
          <w:sz w:val="24"/>
          <w:szCs w:val="24"/>
        </w:rPr>
        <w:t>Dispositions relatives au harcèlement sexuel</w:t>
      </w:r>
    </w:p>
    <w:p w14:paraId="490316D9" w14:textId="77777777" w:rsidR="00A03031" w:rsidRPr="007249F4" w:rsidRDefault="00A03031" w:rsidP="007249F4">
      <w:pPr>
        <w:pStyle w:val="Corpsdetexte"/>
      </w:pPr>
    </w:p>
    <w:p w14:paraId="7530C6AB" w14:textId="12462583" w:rsidR="0027788A" w:rsidRPr="00134E84" w:rsidRDefault="0027788A" w:rsidP="0033543B">
      <w:pPr>
        <w:pStyle w:val="Corpsdetexte"/>
        <w:rPr>
          <w:b/>
          <w:bCs/>
        </w:rPr>
      </w:pPr>
      <w:r w:rsidRPr="00134E84">
        <w:rPr>
          <w:b/>
          <w:bCs/>
        </w:rPr>
        <w:t>Article L</w:t>
      </w:r>
      <w:r w:rsidR="00A03031" w:rsidRPr="00134E84">
        <w:rPr>
          <w:b/>
          <w:bCs/>
        </w:rPr>
        <w:t>.</w:t>
      </w:r>
      <w:r w:rsidRPr="00134E84">
        <w:rPr>
          <w:b/>
          <w:bCs/>
        </w:rPr>
        <w:t>1153-1</w:t>
      </w:r>
      <w:r w:rsidR="00A03031" w:rsidRPr="00134E84">
        <w:rPr>
          <w:b/>
          <w:bCs/>
        </w:rPr>
        <w:t xml:space="preserve"> </w:t>
      </w:r>
      <w:r w:rsidR="00DE0B2B" w:rsidRPr="00134E84">
        <w:rPr>
          <w:b/>
          <w:bCs/>
        </w:rPr>
        <w:t>c</w:t>
      </w:r>
      <w:r w:rsidR="00A03031" w:rsidRPr="00134E84">
        <w:rPr>
          <w:b/>
          <w:bCs/>
        </w:rPr>
        <w:t>ode du travail</w:t>
      </w:r>
    </w:p>
    <w:p w14:paraId="7F0A752C" w14:textId="77777777" w:rsidR="00A03031" w:rsidRPr="00134E84" w:rsidRDefault="00A03031" w:rsidP="0033543B">
      <w:pPr>
        <w:pStyle w:val="Corpsdetexte"/>
      </w:pPr>
    </w:p>
    <w:p w14:paraId="720A871A" w14:textId="4378EDD3" w:rsidR="0027788A" w:rsidRPr="00134E84" w:rsidRDefault="00A03031" w:rsidP="0033543B">
      <w:pPr>
        <w:pStyle w:val="Corpsdetexte"/>
        <w:rPr>
          <w:i/>
          <w:iCs/>
        </w:rPr>
      </w:pPr>
      <w:r w:rsidRPr="00134E84">
        <w:rPr>
          <w:i/>
          <w:iCs/>
        </w:rPr>
        <w:t>« </w:t>
      </w:r>
      <w:r w:rsidR="0027788A" w:rsidRPr="00134E84">
        <w:rPr>
          <w:i/>
          <w:iCs/>
        </w:rPr>
        <w:t>Aucun salarié ne doit subir des faits :</w:t>
      </w:r>
    </w:p>
    <w:p w14:paraId="7951F6BD" w14:textId="77777777" w:rsidR="009A3B24" w:rsidRPr="00134E84" w:rsidRDefault="009A3B24" w:rsidP="0033543B">
      <w:pPr>
        <w:pStyle w:val="Corpsdetexte"/>
        <w:rPr>
          <w:i/>
          <w:iCs/>
        </w:rPr>
      </w:pPr>
    </w:p>
    <w:p w14:paraId="18EDEDA7" w14:textId="77777777" w:rsidR="0027788A" w:rsidRPr="00134E84" w:rsidRDefault="0027788A" w:rsidP="0033543B">
      <w:pPr>
        <w:pStyle w:val="Corpsdetexte"/>
        <w:rPr>
          <w:i/>
          <w:iCs/>
        </w:rPr>
      </w:pPr>
      <w:r w:rsidRPr="00134E84">
        <w:rPr>
          <w:i/>
          <w:iCs/>
        </w:rPr>
        <w:t>1° Soit de harcèlement sexuel, constitué par des propos ou comportements à connotation sexuelle ou sexiste répétés qui soit portent atteinte à sa dignité en raison de leur caractère dégradant ou humiliant, soit créent à son encontre une situation intimidante, hostile ou offensante ;</w:t>
      </w:r>
    </w:p>
    <w:p w14:paraId="0827C058" w14:textId="77777777" w:rsidR="00A03031" w:rsidRPr="00134E84" w:rsidRDefault="0027788A" w:rsidP="0033543B">
      <w:pPr>
        <w:pStyle w:val="Corpsdetexte"/>
        <w:rPr>
          <w:i/>
          <w:iCs/>
        </w:rPr>
      </w:pPr>
      <w:r w:rsidRPr="00134E84">
        <w:rPr>
          <w:i/>
          <w:iCs/>
        </w:rPr>
        <w:t>Le harcèlement sexuel est également constitué :</w:t>
      </w:r>
    </w:p>
    <w:p w14:paraId="7D2C23B8" w14:textId="77777777" w:rsidR="00A03031" w:rsidRPr="00134E84" w:rsidRDefault="0027788A" w:rsidP="0033543B">
      <w:pPr>
        <w:pStyle w:val="Corpsdetexte"/>
        <w:rPr>
          <w:i/>
          <w:iCs/>
        </w:rPr>
      </w:pPr>
      <w:r w:rsidRPr="00134E84">
        <w:rPr>
          <w:i/>
          <w:iCs/>
        </w:rPr>
        <w:br/>
        <w:t>a) Lorsqu'un même salarié subit de tels propos ou comportements venant de plusieurs personnes, de manière concertée ou à l'instigation de l'une d'elles, alors même que chacune de ces personnes n'a pas agi de façon répétée ;</w:t>
      </w:r>
    </w:p>
    <w:p w14:paraId="7AC2E739" w14:textId="42421BAA" w:rsidR="0027788A" w:rsidRPr="00134E84" w:rsidRDefault="0027788A" w:rsidP="0033543B">
      <w:pPr>
        <w:pStyle w:val="Corpsdetexte"/>
        <w:rPr>
          <w:i/>
          <w:iCs/>
        </w:rPr>
      </w:pPr>
      <w:r w:rsidRPr="00134E84">
        <w:rPr>
          <w:i/>
          <w:iCs/>
        </w:rPr>
        <w:br/>
        <w:t>b) Lorsqu'un même salarié subit de tels propos ou comportements, successivement, venant de plusieurs personnes qui, même en l'absence de concertation, savent que ces propos ou comportements caractérisent une répétition ;</w:t>
      </w:r>
    </w:p>
    <w:p w14:paraId="764DE06F" w14:textId="77777777" w:rsidR="00A03031" w:rsidRPr="00134E84" w:rsidRDefault="00A03031" w:rsidP="0033543B">
      <w:pPr>
        <w:pStyle w:val="Corpsdetexte"/>
        <w:rPr>
          <w:i/>
          <w:iCs/>
        </w:rPr>
      </w:pPr>
    </w:p>
    <w:p w14:paraId="222D6175" w14:textId="395A778A" w:rsidR="0027788A" w:rsidRPr="00134E84" w:rsidRDefault="0027788A" w:rsidP="0033543B">
      <w:pPr>
        <w:pStyle w:val="Corpsdetexte"/>
        <w:rPr>
          <w:i/>
          <w:iCs/>
        </w:rPr>
      </w:pPr>
      <w:r w:rsidRPr="00134E84">
        <w:rPr>
          <w:i/>
          <w:iCs/>
        </w:rPr>
        <w:t>2° Soit assimilés au harcèlement sexuel, consistant en toute forme de pression grave, même non répétée, exercée dans le but réel ou apparent d'obtenir un acte de nature sexuelle, que celui-ci soit recherché au profit de l'auteur des faits ou au profit d'un tiers.</w:t>
      </w:r>
      <w:r w:rsidR="00A03031" w:rsidRPr="00134E84">
        <w:rPr>
          <w:i/>
          <w:iCs/>
        </w:rPr>
        <w:t> »</w:t>
      </w:r>
    </w:p>
    <w:p w14:paraId="5C9B2508" w14:textId="77777777" w:rsidR="00A03031" w:rsidRPr="00134E84" w:rsidRDefault="00A03031" w:rsidP="0033543B">
      <w:pPr>
        <w:pStyle w:val="Corpsdetexte"/>
        <w:rPr>
          <w:i/>
          <w:iCs/>
        </w:rPr>
      </w:pPr>
    </w:p>
    <w:p w14:paraId="2858F968" w14:textId="35A085C4" w:rsidR="0027788A" w:rsidRPr="00134E84" w:rsidRDefault="0027788A" w:rsidP="0033543B">
      <w:pPr>
        <w:pStyle w:val="Corpsdetexte"/>
        <w:rPr>
          <w:b/>
          <w:bCs/>
        </w:rPr>
      </w:pPr>
      <w:r w:rsidRPr="00134E84">
        <w:rPr>
          <w:b/>
          <w:bCs/>
        </w:rPr>
        <w:t>Article L</w:t>
      </w:r>
      <w:r w:rsidR="00A03031" w:rsidRPr="00134E84">
        <w:rPr>
          <w:b/>
          <w:bCs/>
        </w:rPr>
        <w:t>.</w:t>
      </w:r>
      <w:r w:rsidRPr="00134E84">
        <w:rPr>
          <w:b/>
          <w:bCs/>
        </w:rPr>
        <w:t>1153-2</w:t>
      </w:r>
      <w:r w:rsidR="00A03031" w:rsidRPr="00134E84">
        <w:rPr>
          <w:b/>
          <w:bCs/>
        </w:rPr>
        <w:t xml:space="preserve"> </w:t>
      </w:r>
      <w:r w:rsidR="00DE0B2B" w:rsidRPr="00134E84">
        <w:rPr>
          <w:b/>
          <w:bCs/>
        </w:rPr>
        <w:t>c</w:t>
      </w:r>
      <w:r w:rsidR="00A03031" w:rsidRPr="00134E84">
        <w:rPr>
          <w:b/>
          <w:bCs/>
        </w:rPr>
        <w:t>ode du travail</w:t>
      </w:r>
    </w:p>
    <w:p w14:paraId="54EA1E9D" w14:textId="77777777" w:rsidR="00A03031" w:rsidRPr="00134E84" w:rsidRDefault="00A03031" w:rsidP="0033543B">
      <w:pPr>
        <w:pStyle w:val="Corpsdetexte"/>
      </w:pPr>
    </w:p>
    <w:p w14:paraId="50954597" w14:textId="32AA8107" w:rsidR="0027788A" w:rsidRPr="00134E84" w:rsidRDefault="00A03031" w:rsidP="0033543B">
      <w:pPr>
        <w:pStyle w:val="Corpsdetexte"/>
        <w:rPr>
          <w:i/>
          <w:iCs/>
        </w:rPr>
      </w:pPr>
      <w:r w:rsidRPr="00134E84">
        <w:rPr>
          <w:i/>
          <w:iCs/>
        </w:rPr>
        <w:t>« </w:t>
      </w:r>
      <w:r w:rsidR="0027788A" w:rsidRPr="00134E84">
        <w:rPr>
          <w:i/>
          <w:iCs/>
        </w:rPr>
        <w:t>Aucune personne ayant subi ou refusé de subir des faits de harcèlement sexuel définis à l'article L.1153-1, y compris, dans le cas mentionné au 1° du même article L.1153-1, si les propos ou comportements n'ont pas été répétés, ou ayant, de bonne foi, témoigné de faits de harcèlement sexuel ou relaté de tels faits ne peut faire l'objet des mesures mentionnées à l'article L.1121-2.</w:t>
      </w:r>
      <w:r w:rsidR="0027788A" w:rsidRPr="00134E84">
        <w:rPr>
          <w:i/>
          <w:iCs/>
        </w:rPr>
        <w:br/>
      </w:r>
      <w:r w:rsidR="0027788A" w:rsidRPr="00134E84">
        <w:rPr>
          <w:i/>
          <w:iCs/>
        </w:rPr>
        <w:br/>
        <w:t>Les personnes mentionnées au premier alinéa du présent article bénéficient des protections prévues aux I et III de l'article 10-1 et aux articles 12 à 13-1 de la loi n° 2016-1691 du 9 décembre 2016 relative à la transparence, à la lutte contre la corruption et à la modernisation de la vie économique.</w:t>
      </w:r>
      <w:r w:rsidRPr="00134E84">
        <w:rPr>
          <w:i/>
          <w:iCs/>
        </w:rPr>
        <w:t> »</w:t>
      </w:r>
    </w:p>
    <w:p w14:paraId="3F82C217" w14:textId="77777777" w:rsidR="00A03031" w:rsidRPr="00134E84" w:rsidRDefault="00A03031" w:rsidP="0033543B">
      <w:pPr>
        <w:pStyle w:val="Corpsdetexte"/>
      </w:pPr>
    </w:p>
    <w:p w14:paraId="306AFD41" w14:textId="19A3C359" w:rsidR="0027788A" w:rsidRPr="00134E84" w:rsidRDefault="0027788A" w:rsidP="0033543B">
      <w:pPr>
        <w:pStyle w:val="Corpsdetexte"/>
        <w:rPr>
          <w:b/>
          <w:bCs/>
        </w:rPr>
      </w:pPr>
      <w:r w:rsidRPr="00134E84">
        <w:rPr>
          <w:b/>
          <w:bCs/>
        </w:rPr>
        <w:t>Article L</w:t>
      </w:r>
      <w:r w:rsidR="00A03031" w:rsidRPr="00134E84">
        <w:rPr>
          <w:b/>
          <w:bCs/>
        </w:rPr>
        <w:t>.</w:t>
      </w:r>
      <w:r w:rsidRPr="00134E84">
        <w:rPr>
          <w:b/>
          <w:bCs/>
        </w:rPr>
        <w:t>1153-4</w:t>
      </w:r>
      <w:r w:rsidR="00A03031" w:rsidRPr="00134E84">
        <w:rPr>
          <w:b/>
          <w:bCs/>
        </w:rPr>
        <w:t xml:space="preserve"> </w:t>
      </w:r>
      <w:r w:rsidR="00DE0B2B" w:rsidRPr="00134E84">
        <w:rPr>
          <w:b/>
          <w:bCs/>
        </w:rPr>
        <w:t>c</w:t>
      </w:r>
      <w:r w:rsidR="00A03031" w:rsidRPr="00134E84">
        <w:rPr>
          <w:b/>
          <w:bCs/>
        </w:rPr>
        <w:t>ode du travail</w:t>
      </w:r>
    </w:p>
    <w:p w14:paraId="453D8FD5" w14:textId="77777777" w:rsidR="00A03031" w:rsidRPr="00134E84" w:rsidRDefault="00A03031" w:rsidP="0033543B">
      <w:pPr>
        <w:pStyle w:val="Corpsdetexte"/>
      </w:pPr>
    </w:p>
    <w:p w14:paraId="108F536D" w14:textId="15A7CE99" w:rsidR="0027788A" w:rsidRPr="00134E84" w:rsidRDefault="00E317F7" w:rsidP="0033543B">
      <w:pPr>
        <w:pStyle w:val="Corpsdetexte"/>
        <w:rPr>
          <w:i/>
          <w:iCs/>
        </w:rPr>
      </w:pPr>
      <w:r w:rsidRPr="00134E84">
        <w:rPr>
          <w:i/>
          <w:iCs/>
        </w:rPr>
        <w:t>« </w:t>
      </w:r>
      <w:r w:rsidR="0027788A" w:rsidRPr="00134E84">
        <w:rPr>
          <w:i/>
          <w:iCs/>
        </w:rPr>
        <w:t>Toute disposition ou tout acte contraire aux dispositions des articles L.1153-1 et L.1153-2 est nul.</w:t>
      </w:r>
      <w:r w:rsidRPr="00134E84">
        <w:rPr>
          <w:i/>
          <w:iCs/>
        </w:rPr>
        <w:t> »</w:t>
      </w:r>
    </w:p>
    <w:p w14:paraId="413F0BF7" w14:textId="77777777" w:rsidR="00A03031" w:rsidRPr="00134E84" w:rsidRDefault="00A03031" w:rsidP="0033543B">
      <w:pPr>
        <w:pStyle w:val="Corpsdetexte"/>
      </w:pPr>
    </w:p>
    <w:p w14:paraId="05954E7A" w14:textId="4C7526C8" w:rsidR="0027788A" w:rsidRPr="00134E84" w:rsidRDefault="0027788A" w:rsidP="0033543B">
      <w:pPr>
        <w:pStyle w:val="Corpsdetexte"/>
        <w:rPr>
          <w:b/>
          <w:bCs/>
        </w:rPr>
      </w:pPr>
      <w:r w:rsidRPr="00134E84">
        <w:rPr>
          <w:b/>
          <w:bCs/>
        </w:rPr>
        <w:t>Article L</w:t>
      </w:r>
      <w:r w:rsidR="00A03031" w:rsidRPr="00134E84">
        <w:rPr>
          <w:b/>
          <w:bCs/>
        </w:rPr>
        <w:t>.</w:t>
      </w:r>
      <w:r w:rsidRPr="00134E84">
        <w:rPr>
          <w:b/>
          <w:bCs/>
        </w:rPr>
        <w:t>1153-5</w:t>
      </w:r>
      <w:r w:rsidR="00A03031" w:rsidRPr="00134E84">
        <w:rPr>
          <w:b/>
          <w:bCs/>
        </w:rPr>
        <w:t xml:space="preserve"> </w:t>
      </w:r>
      <w:r w:rsidR="00DE0B2B" w:rsidRPr="00134E84">
        <w:rPr>
          <w:b/>
          <w:bCs/>
        </w:rPr>
        <w:t>c</w:t>
      </w:r>
      <w:r w:rsidR="00A03031" w:rsidRPr="00134E84">
        <w:rPr>
          <w:b/>
          <w:bCs/>
        </w:rPr>
        <w:t>ode du travail</w:t>
      </w:r>
    </w:p>
    <w:p w14:paraId="066D95A0" w14:textId="77777777" w:rsidR="00A03031" w:rsidRPr="00134E84" w:rsidRDefault="00A03031" w:rsidP="0033543B">
      <w:pPr>
        <w:pStyle w:val="Corpsdetexte"/>
      </w:pPr>
    </w:p>
    <w:p w14:paraId="5F8CD91D" w14:textId="61EE9CE9" w:rsidR="0027788A" w:rsidRPr="00134E84" w:rsidRDefault="00E317F7" w:rsidP="0033543B">
      <w:pPr>
        <w:pStyle w:val="Corpsdetexte"/>
        <w:rPr>
          <w:i/>
          <w:iCs/>
        </w:rPr>
      </w:pPr>
      <w:r w:rsidRPr="00134E84">
        <w:rPr>
          <w:i/>
          <w:iCs/>
        </w:rPr>
        <w:t>« </w:t>
      </w:r>
      <w:r w:rsidR="0027788A" w:rsidRPr="00134E84">
        <w:rPr>
          <w:i/>
          <w:iCs/>
        </w:rPr>
        <w:t>L'employeur prend toutes dispositions nécessaires en vue de prévenir les faits de harcèlement sexuel, d'y mettre un terme et de les sanctionner.</w:t>
      </w:r>
    </w:p>
    <w:p w14:paraId="091E2560" w14:textId="77777777" w:rsidR="00A03031" w:rsidRPr="00134E84" w:rsidRDefault="00A03031" w:rsidP="0033543B">
      <w:pPr>
        <w:pStyle w:val="Corpsdetexte"/>
        <w:rPr>
          <w:i/>
          <w:iCs/>
        </w:rPr>
      </w:pPr>
    </w:p>
    <w:p w14:paraId="3972140A" w14:textId="3B5702B9" w:rsidR="0027788A" w:rsidRPr="00134E84" w:rsidRDefault="0027788A" w:rsidP="0033543B">
      <w:pPr>
        <w:pStyle w:val="Corpsdetexte"/>
        <w:rPr>
          <w:i/>
          <w:iCs/>
        </w:rPr>
      </w:pPr>
      <w:r w:rsidRPr="00134E84">
        <w:rPr>
          <w:i/>
          <w:iCs/>
        </w:rPr>
        <w:t>Dans les lieux de travail ainsi que dans les locaux ou à la porte des locaux où se fait l'embauche, les personnes mentionnées à l'article L.1153-2 sont informées par tout moyen du texte de l'article 222-33 du code pénal ainsi que des actions contentieuses civiles et pénales ouvertes en matière de harcèlement sexuel et des coordonnées des autorités et services compétents. La liste de ces services est définie par décret.</w:t>
      </w:r>
      <w:r w:rsidR="00E317F7" w:rsidRPr="00134E84">
        <w:rPr>
          <w:i/>
          <w:iCs/>
        </w:rPr>
        <w:t> »</w:t>
      </w:r>
    </w:p>
    <w:p w14:paraId="0122777D" w14:textId="77777777" w:rsidR="00A03031" w:rsidRPr="00134E84" w:rsidRDefault="00A03031" w:rsidP="0033543B">
      <w:pPr>
        <w:pStyle w:val="Corpsdetexte"/>
      </w:pPr>
    </w:p>
    <w:p w14:paraId="354905E2" w14:textId="77777777" w:rsidR="007249F4" w:rsidRDefault="007249F4">
      <w:pPr>
        <w:rPr>
          <w:rFonts w:ascii="Arial" w:eastAsia="Arial" w:hAnsi="Arial" w:cs="Arial"/>
          <w:b/>
          <w:bCs/>
          <w:sz w:val="20"/>
          <w:szCs w:val="20"/>
        </w:rPr>
      </w:pPr>
      <w:r>
        <w:rPr>
          <w:b/>
          <w:bCs/>
        </w:rPr>
        <w:br w:type="page"/>
      </w:r>
    </w:p>
    <w:p w14:paraId="4CEA1EC5" w14:textId="36B76922" w:rsidR="0027788A" w:rsidRPr="00134E84" w:rsidRDefault="0027788A" w:rsidP="0033543B">
      <w:pPr>
        <w:pStyle w:val="Corpsdetexte"/>
        <w:rPr>
          <w:b/>
          <w:bCs/>
        </w:rPr>
      </w:pPr>
      <w:r w:rsidRPr="00134E84">
        <w:rPr>
          <w:b/>
          <w:bCs/>
        </w:rPr>
        <w:t>Article L</w:t>
      </w:r>
      <w:r w:rsidR="00A03031" w:rsidRPr="00134E84">
        <w:rPr>
          <w:b/>
          <w:bCs/>
        </w:rPr>
        <w:t>.</w:t>
      </w:r>
      <w:r w:rsidRPr="00134E84">
        <w:rPr>
          <w:b/>
          <w:bCs/>
        </w:rPr>
        <w:t>1153-5-1</w:t>
      </w:r>
      <w:r w:rsidR="00A03031" w:rsidRPr="00134E84">
        <w:rPr>
          <w:b/>
          <w:bCs/>
        </w:rPr>
        <w:t xml:space="preserve"> </w:t>
      </w:r>
      <w:r w:rsidR="00DE0B2B" w:rsidRPr="00134E84">
        <w:rPr>
          <w:b/>
          <w:bCs/>
        </w:rPr>
        <w:t>c</w:t>
      </w:r>
      <w:r w:rsidR="00A03031" w:rsidRPr="00134E84">
        <w:rPr>
          <w:b/>
          <w:bCs/>
        </w:rPr>
        <w:t>ode du travail</w:t>
      </w:r>
    </w:p>
    <w:p w14:paraId="3DF2457C" w14:textId="77777777" w:rsidR="00A03031" w:rsidRPr="00134E84" w:rsidRDefault="00A03031" w:rsidP="0033543B">
      <w:pPr>
        <w:pStyle w:val="Corpsdetexte"/>
        <w:rPr>
          <w:b/>
          <w:bCs/>
        </w:rPr>
      </w:pPr>
    </w:p>
    <w:p w14:paraId="6392216E" w14:textId="5EC87345" w:rsidR="0027788A" w:rsidRPr="00134E84" w:rsidRDefault="00E317F7" w:rsidP="0033543B">
      <w:pPr>
        <w:pStyle w:val="Corpsdetexte"/>
        <w:rPr>
          <w:i/>
          <w:iCs/>
        </w:rPr>
      </w:pPr>
      <w:r w:rsidRPr="00134E84">
        <w:rPr>
          <w:i/>
          <w:iCs/>
        </w:rPr>
        <w:t>« </w:t>
      </w:r>
      <w:r w:rsidR="0027788A" w:rsidRPr="00134E84">
        <w:rPr>
          <w:i/>
          <w:iCs/>
        </w:rPr>
        <w:t>Dans toute entreprise employant au moins deux cent cinquante salariés est désigné un référent chargé d'orienter, d'informer et d'accompagner les salariés en matière de lutte contre le harcèlement sexuel et les agissements sexistes.</w:t>
      </w:r>
      <w:r w:rsidRPr="00134E84">
        <w:rPr>
          <w:i/>
          <w:iCs/>
        </w:rPr>
        <w:t> »</w:t>
      </w:r>
    </w:p>
    <w:p w14:paraId="03869ABA" w14:textId="790245B7" w:rsidR="0027788A" w:rsidRPr="00134E84" w:rsidRDefault="0027788A" w:rsidP="0033543B">
      <w:pPr>
        <w:pStyle w:val="Corpsdetexte"/>
        <w:rPr>
          <w:b/>
          <w:bCs/>
        </w:rPr>
      </w:pPr>
      <w:r w:rsidRPr="00134E84">
        <w:rPr>
          <w:b/>
          <w:bCs/>
        </w:rPr>
        <w:lastRenderedPageBreak/>
        <w:t>Article L</w:t>
      </w:r>
      <w:r w:rsidR="00A03031" w:rsidRPr="00134E84">
        <w:rPr>
          <w:b/>
          <w:bCs/>
        </w:rPr>
        <w:t>.</w:t>
      </w:r>
      <w:r w:rsidRPr="00134E84">
        <w:rPr>
          <w:b/>
          <w:bCs/>
        </w:rPr>
        <w:t>1153-6</w:t>
      </w:r>
      <w:r w:rsidR="00A03031" w:rsidRPr="00134E84">
        <w:rPr>
          <w:b/>
          <w:bCs/>
        </w:rPr>
        <w:t xml:space="preserve"> </w:t>
      </w:r>
      <w:r w:rsidR="00DE0B2B" w:rsidRPr="00134E84">
        <w:rPr>
          <w:b/>
          <w:bCs/>
        </w:rPr>
        <w:t>c</w:t>
      </w:r>
      <w:r w:rsidR="00A03031" w:rsidRPr="00134E84">
        <w:rPr>
          <w:b/>
          <w:bCs/>
        </w:rPr>
        <w:t>ode du travail</w:t>
      </w:r>
    </w:p>
    <w:p w14:paraId="2F1143D1" w14:textId="77777777" w:rsidR="00E317F7" w:rsidRPr="00134E84" w:rsidRDefault="00E317F7" w:rsidP="0033543B">
      <w:pPr>
        <w:pStyle w:val="Corpsdetexte"/>
        <w:rPr>
          <w:i/>
          <w:iCs/>
        </w:rPr>
      </w:pPr>
    </w:p>
    <w:p w14:paraId="0AB3DB61" w14:textId="39B9CC7C" w:rsidR="0027788A" w:rsidRPr="00134E84" w:rsidRDefault="00E317F7" w:rsidP="0033543B">
      <w:pPr>
        <w:pStyle w:val="Corpsdetexte"/>
        <w:rPr>
          <w:i/>
          <w:iCs/>
        </w:rPr>
      </w:pPr>
      <w:r w:rsidRPr="00134E84">
        <w:rPr>
          <w:i/>
          <w:iCs/>
        </w:rPr>
        <w:t>« </w:t>
      </w:r>
      <w:r w:rsidR="0027788A" w:rsidRPr="00134E84">
        <w:rPr>
          <w:i/>
          <w:iCs/>
        </w:rPr>
        <w:t>Tout salarié ayant procédé à des faits de harcèlement sexuel est passible d'une sanction disciplinaire.</w:t>
      </w:r>
      <w:r w:rsidRPr="00134E84">
        <w:rPr>
          <w:i/>
          <w:iCs/>
        </w:rPr>
        <w:t> »</w:t>
      </w:r>
    </w:p>
    <w:p w14:paraId="3531D645" w14:textId="77777777" w:rsidR="0027788A" w:rsidRPr="007249F4" w:rsidRDefault="0027788A" w:rsidP="0033543B">
      <w:pPr>
        <w:pStyle w:val="Thme"/>
        <w:rPr>
          <w:i/>
          <w:iCs/>
          <w:color w:val="auto"/>
        </w:rPr>
      </w:pPr>
    </w:p>
    <w:p w14:paraId="7CCACE29" w14:textId="5B9FC4C3" w:rsidR="00EE3EE1" w:rsidRPr="00134E84" w:rsidRDefault="00EE3EE1" w:rsidP="0033543B">
      <w:pPr>
        <w:pStyle w:val="Corpsdetexte"/>
        <w:rPr>
          <w:b/>
          <w:bCs/>
          <w:color w:val="44546A" w:themeColor="text2"/>
          <w:sz w:val="24"/>
          <w:szCs w:val="24"/>
        </w:rPr>
      </w:pPr>
      <w:r w:rsidRPr="00134E84">
        <w:rPr>
          <w:b/>
          <w:bCs/>
          <w:color w:val="44546A" w:themeColor="text2"/>
          <w:sz w:val="24"/>
          <w:szCs w:val="24"/>
        </w:rPr>
        <w:t>Disposition relative aux agissements sexistes</w:t>
      </w:r>
    </w:p>
    <w:p w14:paraId="2F07E984" w14:textId="77777777" w:rsidR="00DE0B2B" w:rsidRPr="007249F4" w:rsidRDefault="00DE0B2B" w:rsidP="0033543B">
      <w:pPr>
        <w:pStyle w:val="Thme"/>
        <w:rPr>
          <w:i/>
          <w:iCs/>
          <w:color w:val="auto"/>
        </w:rPr>
      </w:pPr>
    </w:p>
    <w:p w14:paraId="2EC88D11" w14:textId="6AABAA66" w:rsidR="00DE0B2B" w:rsidRPr="00134E84" w:rsidRDefault="00DE0B2B" w:rsidP="0033543B">
      <w:pPr>
        <w:pStyle w:val="Corpsdetexte"/>
        <w:rPr>
          <w:b/>
          <w:bCs/>
        </w:rPr>
      </w:pPr>
      <w:r w:rsidRPr="00134E84">
        <w:rPr>
          <w:b/>
          <w:bCs/>
        </w:rPr>
        <w:t>Article L.1142-2-1 code du travail</w:t>
      </w:r>
    </w:p>
    <w:p w14:paraId="0B944B2C" w14:textId="77777777" w:rsidR="00DE0B2B" w:rsidRPr="00134E84" w:rsidRDefault="00DE0B2B" w:rsidP="0033543B">
      <w:pPr>
        <w:shd w:val="clear" w:color="auto" w:fill="FFFFFF"/>
        <w:spacing w:after="0"/>
        <w:jc w:val="both"/>
        <w:rPr>
          <w:rFonts w:ascii="Arial" w:hAnsi="Arial" w:cs="Arial"/>
          <w:color w:val="000000"/>
          <w:sz w:val="21"/>
          <w:szCs w:val="21"/>
        </w:rPr>
      </w:pPr>
    </w:p>
    <w:p w14:paraId="71E0EB60" w14:textId="05B79DFB" w:rsidR="00DE0B2B" w:rsidRPr="00134E84" w:rsidRDefault="00DE0B2B" w:rsidP="0033543B">
      <w:pPr>
        <w:shd w:val="clear" w:color="auto" w:fill="FFFFFF"/>
        <w:spacing w:after="0"/>
        <w:jc w:val="both"/>
        <w:rPr>
          <w:rFonts w:ascii="Arial" w:hAnsi="Arial" w:cs="Arial"/>
          <w:i/>
          <w:iCs/>
          <w:color w:val="000000"/>
          <w:sz w:val="21"/>
          <w:szCs w:val="21"/>
        </w:rPr>
      </w:pPr>
      <w:r w:rsidRPr="00134E84">
        <w:rPr>
          <w:rFonts w:ascii="Arial" w:hAnsi="Arial" w:cs="Arial"/>
          <w:i/>
          <w:iCs/>
          <w:color w:val="000000"/>
          <w:sz w:val="21"/>
          <w:szCs w:val="21"/>
        </w:rPr>
        <w:t>« Nul ne doit subir d'agissement sexiste, défini comme tout agissement lié au sexe d'une personne, ayant pour objet ou pour effet de porter atteinte à sa dignité ou de créer un environnement intimidant, hostile, dégradant, humiliant ou offensant. »</w:t>
      </w:r>
    </w:p>
    <w:p w14:paraId="5438DADC" w14:textId="77777777" w:rsidR="000B70AC" w:rsidRPr="00134E84" w:rsidRDefault="000B70AC" w:rsidP="0033543B">
      <w:pPr>
        <w:shd w:val="clear" w:color="auto" w:fill="FFFFFF"/>
        <w:spacing w:after="0"/>
        <w:jc w:val="both"/>
        <w:rPr>
          <w:rFonts w:ascii="Arial" w:hAnsi="Arial" w:cs="Arial"/>
          <w:i/>
          <w:iCs/>
          <w:color w:val="000000"/>
          <w:sz w:val="21"/>
          <w:szCs w:val="21"/>
        </w:rPr>
      </w:pPr>
    </w:p>
    <w:p w14:paraId="07953F93" w14:textId="22369E1A" w:rsidR="000B70AC" w:rsidRPr="00134E84" w:rsidRDefault="000F0741" w:rsidP="0033543B">
      <w:pPr>
        <w:pStyle w:val="Corpsdetexte"/>
        <w:rPr>
          <w:b/>
          <w:bCs/>
          <w:color w:val="44546A" w:themeColor="text2"/>
          <w:sz w:val="24"/>
          <w:szCs w:val="24"/>
        </w:rPr>
      </w:pPr>
      <w:r w:rsidRPr="00134E84">
        <w:rPr>
          <w:b/>
          <w:bCs/>
          <w:color w:val="44546A" w:themeColor="text2"/>
          <w:sz w:val="24"/>
          <w:szCs w:val="24"/>
        </w:rPr>
        <w:t>Dispositions relatives</w:t>
      </w:r>
      <w:r w:rsidR="000B70AC" w:rsidRPr="00134E84">
        <w:rPr>
          <w:b/>
          <w:bCs/>
          <w:color w:val="44546A" w:themeColor="text2"/>
          <w:sz w:val="24"/>
          <w:szCs w:val="24"/>
        </w:rPr>
        <w:t xml:space="preserve"> a</w:t>
      </w:r>
      <w:r w:rsidR="001F253F" w:rsidRPr="00134E84">
        <w:rPr>
          <w:b/>
          <w:bCs/>
          <w:color w:val="44546A" w:themeColor="text2"/>
          <w:sz w:val="24"/>
          <w:szCs w:val="24"/>
        </w:rPr>
        <w:t xml:space="preserve">u harcèlement moral </w:t>
      </w:r>
    </w:p>
    <w:p w14:paraId="5544E456" w14:textId="77777777" w:rsidR="001F253F" w:rsidRPr="00134E84" w:rsidRDefault="001F253F" w:rsidP="0033543B">
      <w:pPr>
        <w:pStyle w:val="Corpsdetexte"/>
        <w:rPr>
          <w:b/>
          <w:bCs/>
        </w:rPr>
      </w:pPr>
    </w:p>
    <w:p w14:paraId="1C226BEE" w14:textId="79F6C4D5" w:rsidR="001F253F" w:rsidRPr="00134E84" w:rsidRDefault="001F253F" w:rsidP="0033543B">
      <w:pPr>
        <w:pStyle w:val="Corpsdetexte"/>
        <w:rPr>
          <w:b/>
          <w:bCs/>
        </w:rPr>
      </w:pPr>
      <w:r w:rsidRPr="00134E84">
        <w:rPr>
          <w:b/>
          <w:bCs/>
        </w:rPr>
        <w:t>Article L</w:t>
      </w:r>
      <w:r w:rsidR="009A3B24" w:rsidRPr="00134E84">
        <w:rPr>
          <w:b/>
          <w:bCs/>
        </w:rPr>
        <w:t>.</w:t>
      </w:r>
      <w:r w:rsidRPr="00134E84">
        <w:rPr>
          <w:b/>
          <w:bCs/>
        </w:rPr>
        <w:t>1152-1</w:t>
      </w:r>
      <w:r w:rsidR="009A3B24" w:rsidRPr="00134E84">
        <w:rPr>
          <w:b/>
          <w:bCs/>
        </w:rPr>
        <w:t xml:space="preserve"> code du travail</w:t>
      </w:r>
    </w:p>
    <w:p w14:paraId="53119DBE" w14:textId="77777777" w:rsidR="001F253F" w:rsidRPr="00134E84" w:rsidRDefault="001F253F" w:rsidP="0033543B">
      <w:pPr>
        <w:shd w:val="clear" w:color="auto" w:fill="FFFFFF"/>
        <w:spacing w:after="0"/>
        <w:jc w:val="both"/>
        <w:rPr>
          <w:rFonts w:ascii="Arial" w:hAnsi="Arial" w:cs="Arial"/>
          <w:i/>
          <w:iCs/>
          <w:color w:val="000000"/>
          <w:sz w:val="21"/>
          <w:szCs w:val="21"/>
        </w:rPr>
      </w:pPr>
    </w:p>
    <w:p w14:paraId="6F934CBE" w14:textId="6AB64A1E" w:rsidR="001F253F" w:rsidRPr="00134E84" w:rsidRDefault="001F253F" w:rsidP="0033543B">
      <w:pPr>
        <w:shd w:val="clear" w:color="auto" w:fill="FFFFFF"/>
        <w:spacing w:after="0"/>
        <w:jc w:val="both"/>
        <w:rPr>
          <w:rFonts w:ascii="Arial" w:hAnsi="Arial" w:cs="Arial"/>
          <w:i/>
          <w:iCs/>
          <w:color w:val="000000"/>
          <w:sz w:val="21"/>
          <w:szCs w:val="21"/>
        </w:rPr>
      </w:pPr>
      <w:r w:rsidRPr="00134E84">
        <w:rPr>
          <w:rFonts w:ascii="Arial" w:hAnsi="Arial" w:cs="Arial"/>
          <w:i/>
          <w:iCs/>
          <w:color w:val="000000"/>
          <w:sz w:val="21"/>
          <w:szCs w:val="21"/>
        </w:rPr>
        <w:t>« Aucun salarié ne doit subir les agissements répétés de harcèlement moral qui ont pour objet ou pour effet une dégradation de ses conditions de travail susceptible de porter atteinte à ses droits et à sa dignité, d'altérer sa santé physique ou mentale ou de compromettre son avenir professionnel. »</w:t>
      </w:r>
    </w:p>
    <w:p w14:paraId="788FD9A7" w14:textId="77777777" w:rsidR="001F253F" w:rsidRPr="00134E84" w:rsidRDefault="001F253F" w:rsidP="0033543B">
      <w:pPr>
        <w:shd w:val="clear" w:color="auto" w:fill="FFFFFF"/>
        <w:spacing w:after="0"/>
        <w:jc w:val="both"/>
        <w:rPr>
          <w:rFonts w:ascii="Arial" w:hAnsi="Arial" w:cs="Arial"/>
          <w:i/>
          <w:iCs/>
          <w:color w:val="000000"/>
          <w:sz w:val="21"/>
          <w:szCs w:val="21"/>
        </w:rPr>
      </w:pPr>
    </w:p>
    <w:p w14:paraId="00F41993" w14:textId="3F127396" w:rsidR="001F253F" w:rsidRPr="00134E84" w:rsidRDefault="001F253F" w:rsidP="0033543B">
      <w:pPr>
        <w:pStyle w:val="Corpsdetexte"/>
        <w:rPr>
          <w:b/>
          <w:bCs/>
        </w:rPr>
      </w:pPr>
      <w:r w:rsidRPr="00134E84">
        <w:rPr>
          <w:b/>
          <w:bCs/>
        </w:rPr>
        <w:t>Article L</w:t>
      </w:r>
      <w:r w:rsidR="009A3B24" w:rsidRPr="00134E84">
        <w:rPr>
          <w:b/>
          <w:bCs/>
        </w:rPr>
        <w:t>.</w:t>
      </w:r>
      <w:r w:rsidRPr="00134E84">
        <w:rPr>
          <w:b/>
          <w:bCs/>
        </w:rPr>
        <w:t>1152-2</w:t>
      </w:r>
      <w:r w:rsidR="009A3B24" w:rsidRPr="00134E84">
        <w:rPr>
          <w:b/>
          <w:bCs/>
        </w:rPr>
        <w:t xml:space="preserve"> code du travail</w:t>
      </w:r>
    </w:p>
    <w:p w14:paraId="4E6FA2C4" w14:textId="77777777" w:rsidR="001F253F" w:rsidRPr="00134E84" w:rsidRDefault="001F253F" w:rsidP="0033543B">
      <w:pPr>
        <w:pStyle w:val="Corpsdetexte"/>
        <w:rPr>
          <w:b/>
          <w:bCs/>
        </w:rPr>
      </w:pPr>
    </w:p>
    <w:p w14:paraId="1E0BE746" w14:textId="58739849" w:rsidR="002D29DA" w:rsidRPr="00134E84" w:rsidRDefault="001F253F" w:rsidP="0033543B">
      <w:pPr>
        <w:shd w:val="clear" w:color="auto" w:fill="FFFFFF"/>
        <w:spacing w:after="0"/>
        <w:jc w:val="both"/>
        <w:rPr>
          <w:rFonts w:ascii="Arial" w:hAnsi="Arial" w:cs="Arial"/>
          <w:i/>
          <w:iCs/>
          <w:color w:val="000000"/>
          <w:sz w:val="21"/>
          <w:szCs w:val="21"/>
        </w:rPr>
      </w:pPr>
      <w:r w:rsidRPr="00134E84">
        <w:rPr>
          <w:rFonts w:ascii="Arial" w:hAnsi="Arial" w:cs="Arial"/>
          <w:i/>
          <w:iCs/>
          <w:color w:val="000000"/>
          <w:sz w:val="21"/>
          <w:szCs w:val="21"/>
        </w:rPr>
        <w:t>« Aucune personne ayant subi ou refusé de subir des agissements répétés de harcèlement moral ou ayant, de bonne foi, relaté ou témoigné de tels agissements ne peut faire l'objet des mesures mentionnées à l'article L.1121-2.</w:t>
      </w:r>
    </w:p>
    <w:p w14:paraId="3D61E6F2" w14:textId="49B4324F" w:rsidR="001F253F" w:rsidRPr="00134E84" w:rsidRDefault="001F253F" w:rsidP="0033543B">
      <w:pPr>
        <w:shd w:val="clear" w:color="auto" w:fill="FFFFFF"/>
        <w:spacing w:after="0"/>
        <w:jc w:val="both"/>
        <w:rPr>
          <w:rFonts w:ascii="Arial" w:hAnsi="Arial" w:cs="Arial"/>
          <w:i/>
          <w:iCs/>
          <w:color w:val="000000"/>
          <w:sz w:val="21"/>
          <w:szCs w:val="21"/>
        </w:rPr>
      </w:pPr>
      <w:r w:rsidRPr="00134E84">
        <w:rPr>
          <w:rFonts w:ascii="Arial" w:hAnsi="Arial" w:cs="Arial"/>
          <w:i/>
          <w:iCs/>
          <w:color w:val="000000"/>
          <w:sz w:val="21"/>
          <w:szCs w:val="21"/>
        </w:rPr>
        <w:br/>
        <w:t>Les personnes mentionnées au premier alinéa du présent article bénéficient des protections prévues aux I et III de l'article 10-1 et aux articles 12 à 13-1 de la loi n° 2016-1691 du 9 décembre 2016 relative à la transparence, à la lutte contre la corruption et à la modernisation de la vie économique. »</w:t>
      </w:r>
    </w:p>
    <w:p w14:paraId="19DBEBF9" w14:textId="77777777" w:rsidR="001F253F" w:rsidRPr="00134E84" w:rsidRDefault="001F253F" w:rsidP="0033543B">
      <w:pPr>
        <w:shd w:val="clear" w:color="auto" w:fill="FFFFFF"/>
        <w:spacing w:after="0"/>
        <w:jc w:val="both"/>
        <w:rPr>
          <w:rFonts w:ascii="Arial" w:hAnsi="Arial" w:cs="Arial"/>
          <w:i/>
          <w:iCs/>
          <w:color w:val="000000"/>
          <w:sz w:val="21"/>
          <w:szCs w:val="21"/>
        </w:rPr>
      </w:pPr>
    </w:p>
    <w:p w14:paraId="55DA50D7" w14:textId="12E1D3EE" w:rsidR="001F253F" w:rsidRPr="00134E84" w:rsidRDefault="001F253F" w:rsidP="0033543B">
      <w:pPr>
        <w:pStyle w:val="Corpsdetexte"/>
        <w:rPr>
          <w:b/>
          <w:bCs/>
        </w:rPr>
      </w:pPr>
      <w:r w:rsidRPr="00134E84">
        <w:rPr>
          <w:b/>
          <w:bCs/>
        </w:rPr>
        <w:t>Article L</w:t>
      </w:r>
      <w:r w:rsidR="009A3B24" w:rsidRPr="00134E84">
        <w:rPr>
          <w:b/>
          <w:bCs/>
        </w:rPr>
        <w:t>.</w:t>
      </w:r>
      <w:r w:rsidRPr="00134E84">
        <w:rPr>
          <w:b/>
          <w:bCs/>
        </w:rPr>
        <w:t>1152-3</w:t>
      </w:r>
      <w:r w:rsidR="009A3B24" w:rsidRPr="00134E84">
        <w:rPr>
          <w:b/>
          <w:bCs/>
        </w:rPr>
        <w:t xml:space="preserve"> code du travail</w:t>
      </w:r>
    </w:p>
    <w:p w14:paraId="5E896E2B" w14:textId="77777777" w:rsidR="001F253F" w:rsidRPr="00134E84" w:rsidRDefault="001F253F" w:rsidP="0033543B">
      <w:pPr>
        <w:pStyle w:val="Corpsdetexte"/>
        <w:rPr>
          <w:b/>
          <w:bCs/>
        </w:rPr>
      </w:pPr>
    </w:p>
    <w:p w14:paraId="335C21F2" w14:textId="1B4DB56D" w:rsidR="001F253F" w:rsidRPr="00134E84" w:rsidRDefault="001F253F" w:rsidP="0033543B">
      <w:pPr>
        <w:shd w:val="clear" w:color="auto" w:fill="FFFFFF"/>
        <w:spacing w:after="0"/>
        <w:jc w:val="both"/>
        <w:rPr>
          <w:rFonts w:ascii="Arial" w:hAnsi="Arial" w:cs="Arial"/>
          <w:i/>
          <w:iCs/>
          <w:color w:val="000000"/>
          <w:sz w:val="21"/>
          <w:szCs w:val="21"/>
        </w:rPr>
      </w:pPr>
      <w:r w:rsidRPr="00134E84">
        <w:rPr>
          <w:rFonts w:ascii="Arial" w:hAnsi="Arial" w:cs="Arial"/>
          <w:i/>
          <w:iCs/>
          <w:color w:val="000000"/>
          <w:sz w:val="21"/>
          <w:szCs w:val="21"/>
        </w:rPr>
        <w:t>« Toute rupture du contrat de travail intervenue en méconnaissance des dispositions des articles L.1152-1 et L.1152-2, toute disposition ou tout acte contraire est nul. »</w:t>
      </w:r>
    </w:p>
    <w:p w14:paraId="10CA78C2" w14:textId="77777777" w:rsidR="001F253F" w:rsidRPr="00134E84" w:rsidRDefault="001F253F" w:rsidP="0033543B">
      <w:pPr>
        <w:pStyle w:val="Corpsdetexte"/>
        <w:rPr>
          <w:b/>
          <w:bCs/>
        </w:rPr>
      </w:pPr>
    </w:p>
    <w:p w14:paraId="708F1295" w14:textId="553D396F" w:rsidR="001F253F" w:rsidRPr="00134E84" w:rsidRDefault="001F253F" w:rsidP="0033543B">
      <w:pPr>
        <w:pStyle w:val="Corpsdetexte"/>
        <w:rPr>
          <w:b/>
          <w:bCs/>
        </w:rPr>
      </w:pPr>
      <w:r w:rsidRPr="00134E84">
        <w:rPr>
          <w:b/>
          <w:bCs/>
        </w:rPr>
        <w:t>Article L</w:t>
      </w:r>
      <w:r w:rsidR="009A3B24" w:rsidRPr="00134E84">
        <w:rPr>
          <w:b/>
          <w:bCs/>
        </w:rPr>
        <w:t>.</w:t>
      </w:r>
      <w:r w:rsidRPr="00134E84">
        <w:rPr>
          <w:b/>
          <w:bCs/>
        </w:rPr>
        <w:t>1152-4</w:t>
      </w:r>
      <w:r w:rsidR="009A3B24" w:rsidRPr="00134E84">
        <w:rPr>
          <w:b/>
          <w:bCs/>
        </w:rPr>
        <w:t xml:space="preserve"> code du travail</w:t>
      </w:r>
    </w:p>
    <w:p w14:paraId="14813495" w14:textId="77777777" w:rsidR="001F253F" w:rsidRPr="00134E84" w:rsidRDefault="001F253F" w:rsidP="0033543B">
      <w:pPr>
        <w:pStyle w:val="Corpsdetexte"/>
        <w:rPr>
          <w:b/>
          <w:bCs/>
        </w:rPr>
      </w:pPr>
    </w:p>
    <w:p w14:paraId="23F4F567" w14:textId="20B88308" w:rsidR="001F253F" w:rsidRPr="00134E84" w:rsidRDefault="001F253F" w:rsidP="0033543B">
      <w:pPr>
        <w:pStyle w:val="Corpsdetexte"/>
        <w:rPr>
          <w:i/>
          <w:iCs/>
        </w:rPr>
      </w:pPr>
      <w:r w:rsidRPr="00134E84">
        <w:rPr>
          <w:i/>
          <w:iCs/>
        </w:rPr>
        <w:t>« L'employeur prend toutes dispositions nécessaires en vue de prévenir les agissements de harcèlement moral.</w:t>
      </w:r>
    </w:p>
    <w:p w14:paraId="560D36AB" w14:textId="77777777" w:rsidR="001F253F" w:rsidRPr="00134E84" w:rsidRDefault="001F253F" w:rsidP="0033543B">
      <w:pPr>
        <w:pStyle w:val="Corpsdetexte"/>
        <w:rPr>
          <w:i/>
          <w:iCs/>
        </w:rPr>
      </w:pPr>
    </w:p>
    <w:p w14:paraId="07774325" w14:textId="53F7121D" w:rsidR="001F253F" w:rsidRPr="00134E84" w:rsidRDefault="001F253F" w:rsidP="0033543B">
      <w:pPr>
        <w:pStyle w:val="Corpsdetexte"/>
        <w:rPr>
          <w:i/>
          <w:iCs/>
        </w:rPr>
      </w:pPr>
      <w:r w:rsidRPr="00134E84">
        <w:rPr>
          <w:i/>
          <w:iCs/>
        </w:rPr>
        <w:t>Les personnes mentionnées à l'article L.1152-2 sont informées par tout moyen du texte de l'article 222-33-2 du code pénal. »</w:t>
      </w:r>
    </w:p>
    <w:p w14:paraId="4945A08D" w14:textId="77777777" w:rsidR="001F253F" w:rsidRPr="00134E84" w:rsidRDefault="001F253F" w:rsidP="0033543B">
      <w:pPr>
        <w:pStyle w:val="Corpsdetexte"/>
        <w:rPr>
          <w:b/>
          <w:bCs/>
        </w:rPr>
      </w:pPr>
    </w:p>
    <w:p w14:paraId="055783F0" w14:textId="23E5D46D" w:rsidR="001F253F" w:rsidRPr="00134E84" w:rsidRDefault="001F253F" w:rsidP="0033543B">
      <w:pPr>
        <w:pStyle w:val="Corpsdetexte"/>
        <w:rPr>
          <w:b/>
          <w:bCs/>
        </w:rPr>
      </w:pPr>
      <w:r w:rsidRPr="00134E84">
        <w:rPr>
          <w:b/>
          <w:bCs/>
        </w:rPr>
        <w:t>Article L</w:t>
      </w:r>
      <w:r w:rsidR="009A3B24" w:rsidRPr="00134E84">
        <w:rPr>
          <w:b/>
          <w:bCs/>
        </w:rPr>
        <w:t>.</w:t>
      </w:r>
      <w:r w:rsidRPr="00134E84">
        <w:rPr>
          <w:b/>
          <w:bCs/>
        </w:rPr>
        <w:t>1152-5</w:t>
      </w:r>
      <w:r w:rsidR="009A3B24" w:rsidRPr="00134E84">
        <w:rPr>
          <w:b/>
          <w:bCs/>
        </w:rPr>
        <w:t xml:space="preserve"> code du travail</w:t>
      </w:r>
    </w:p>
    <w:p w14:paraId="53680FEF" w14:textId="77777777" w:rsidR="001F253F" w:rsidRPr="00134E84" w:rsidRDefault="001F253F" w:rsidP="0033543B">
      <w:pPr>
        <w:pStyle w:val="Corpsdetexte"/>
        <w:rPr>
          <w:i/>
          <w:iCs/>
        </w:rPr>
      </w:pPr>
    </w:p>
    <w:p w14:paraId="096D4916" w14:textId="517028CE" w:rsidR="001F253F" w:rsidRPr="00134E84" w:rsidRDefault="001F253F" w:rsidP="0033543B">
      <w:pPr>
        <w:pStyle w:val="Corpsdetexte"/>
        <w:rPr>
          <w:i/>
          <w:iCs/>
        </w:rPr>
      </w:pPr>
      <w:r w:rsidRPr="00134E84">
        <w:rPr>
          <w:i/>
          <w:iCs/>
        </w:rPr>
        <w:t>« Tout salarié ayant procédé à des agissements de harcèlement moral est passible d'une sanction disciplinaire. »</w:t>
      </w:r>
    </w:p>
    <w:p w14:paraId="38DEF183" w14:textId="77777777" w:rsidR="001F253F" w:rsidRPr="00134E84" w:rsidRDefault="001F253F" w:rsidP="0033543B">
      <w:pPr>
        <w:pStyle w:val="Corpsdetexte"/>
        <w:rPr>
          <w:b/>
          <w:bCs/>
        </w:rPr>
      </w:pPr>
    </w:p>
    <w:p w14:paraId="635C629A" w14:textId="77777777" w:rsidR="007249F4" w:rsidRDefault="007249F4">
      <w:pPr>
        <w:rPr>
          <w:rFonts w:ascii="Arial" w:eastAsia="Arial" w:hAnsi="Arial" w:cs="Arial"/>
          <w:b/>
          <w:bCs/>
          <w:sz w:val="20"/>
          <w:szCs w:val="20"/>
        </w:rPr>
      </w:pPr>
      <w:r>
        <w:rPr>
          <w:b/>
          <w:bCs/>
        </w:rPr>
        <w:br w:type="page"/>
      </w:r>
    </w:p>
    <w:p w14:paraId="40997BA0" w14:textId="4D738259" w:rsidR="001F253F" w:rsidRPr="00134E84" w:rsidRDefault="001F253F" w:rsidP="0033543B">
      <w:pPr>
        <w:pStyle w:val="Corpsdetexte"/>
        <w:rPr>
          <w:b/>
          <w:bCs/>
        </w:rPr>
      </w:pPr>
      <w:r w:rsidRPr="00134E84">
        <w:rPr>
          <w:b/>
          <w:bCs/>
        </w:rPr>
        <w:t>Article L</w:t>
      </w:r>
      <w:r w:rsidR="009A3B24" w:rsidRPr="00134E84">
        <w:rPr>
          <w:b/>
          <w:bCs/>
        </w:rPr>
        <w:t>.</w:t>
      </w:r>
      <w:r w:rsidRPr="00134E84">
        <w:rPr>
          <w:b/>
          <w:bCs/>
        </w:rPr>
        <w:t>1152-6</w:t>
      </w:r>
      <w:r w:rsidR="009A3B24" w:rsidRPr="00134E84">
        <w:rPr>
          <w:b/>
          <w:bCs/>
        </w:rPr>
        <w:t xml:space="preserve"> code du travail</w:t>
      </w:r>
    </w:p>
    <w:p w14:paraId="0C7D2F35" w14:textId="77777777" w:rsidR="001F253F" w:rsidRPr="00134E84" w:rsidRDefault="001F253F" w:rsidP="0033543B">
      <w:pPr>
        <w:pStyle w:val="Corpsdetexte"/>
        <w:rPr>
          <w:b/>
          <w:bCs/>
        </w:rPr>
      </w:pPr>
    </w:p>
    <w:p w14:paraId="5B289086" w14:textId="38F72EA7" w:rsidR="001F253F" w:rsidRPr="00134E84" w:rsidRDefault="001F253F" w:rsidP="0033543B">
      <w:pPr>
        <w:pStyle w:val="Corpsdetexte"/>
        <w:rPr>
          <w:i/>
          <w:iCs/>
        </w:rPr>
      </w:pPr>
      <w:r w:rsidRPr="00134E84">
        <w:rPr>
          <w:i/>
          <w:iCs/>
        </w:rPr>
        <w:t>« Une procédure de médiation peut être mise en œuvre par toute personne de l'entreprise s'estimant victime de harcèlement moral ou par la personne mise en cause.</w:t>
      </w:r>
    </w:p>
    <w:p w14:paraId="73F72A3B" w14:textId="77777777" w:rsidR="001F253F" w:rsidRPr="00134E84" w:rsidRDefault="001F253F" w:rsidP="0033543B">
      <w:pPr>
        <w:pStyle w:val="Corpsdetexte"/>
        <w:rPr>
          <w:i/>
          <w:iCs/>
        </w:rPr>
      </w:pPr>
    </w:p>
    <w:p w14:paraId="3E3D57FF" w14:textId="259C3056" w:rsidR="001F253F" w:rsidRPr="00134E84" w:rsidRDefault="001F253F" w:rsidP="0033543B">
      <w:pPr>
        <w:pStyle w:val="Corpsdetexte"/>
        <w:rPr>
          <w:i/>
          <w:iCs/>
        </w:rPr>
      </w:pPr>
      <w:r w:rsidRPr="00134E84">
        <w:rPr>
          <w:i/>
          <w:iCs/>
        </w:rPr>
        <w:t>Le choix du médiateur fait l'objet d'un accord entre les parties.</w:t>
      </w:r>
    </w:p>
    <w:p w14:paraId="0C66BB85" w14:textId="77777777" w:rsidR="001F253F" w:rsidRPr="00134E84" w:rsidRDefault="001F253F" w:rsidP="0033543B">
      <w:pPr>
        <w:pStyle w:val="Corpsdetexte"/>
        <w:rPr>
          <w:i/>
          <w:iCs/>
        </w:rPr>
      </w:pPr>
    </w:p>
    <w:p w14:paraId="52659A04" w14:textId="6C1C1536" w:rsidR="001F253F" w:rsidRPr="00134E84" w:rsidRDefault="001F253F" w:rsidP="0033543B">
      <w:pPr>
        <w:pStyle w:val="Corpsdetexte"/>
        <w:rPr>
          <w:i/>
          <w:iCs/>
        </w:rPr>
      </w:pPr>
      <w:r w:rsidRPr="00134E84">
        <w:rPr>
          <w:i/>
          <w:iCs/>
        </w:rPr>
        <w:lastRenderedPageBreak/>
        <w:t>Le médiateur s'informe de l'état des relations entre les parties. Il tente de les concilier et leur soumet des propositions qu'il consigne par écrit en vue de mettre fin au harcèlement.</w:t>
      </w:r>
    </w:p>
    <w:p w14:paraId="261588B3" w14:textId="77777777" w:rsidR="002D29DA" w:rsidRPr="00134E84" w:rsidRDefault="002D29DA" w:rsidP="0033543B">
      <w:pPr>
        <w:pStyle w:val="Corpsdetexte"/>
        <w:rPr>
          <w:i/>
          <w:iCs/>
        </w:rPr>
      </w:pPr>
    </w:p>
    <w:p w14:paraId="1ED27721" w14:textId="449BBFAF" w:rsidR="001F253F" w:rsidRPr="00134E84" w:rsidRDefault="001F253F" w:rsidP="0033543B">
      <w:pPr>
        <w:pStyle w:val="Corpsdetexte"/>
        <w:rPr>
          <w:i/>
          <w:iCs/>
        </w:rPr>
      </w:pPr>
      <w:r w:rsidRPr="00134E84">
        <w:rPr>
          <w:i/>
          <w:iCs/>
        </w:rPr>
        <w:t>Lorsque la conciliation échoue, le médiateur informe les parties des éventuelles sanctions encourues et des garanties procédurales prévues en faveur de la victime. »</w:t>
      </w:r>
    </w:p>
    <w:p w14:paraId="665DCB7D" w14:textId="77777777" w:rsidR="00DE0B2B" w:rsidRPr="00134E84" w:rsidRDefault="00DE0B2B" w:rsidP="0033543B">
      <w:pPr>
        <w:pStyle w:val="Corpsdetexte"/>
        <w:rPr>
          <w:b/>
          <w:bCs/>
          <w:color w:val="44546A" w:themeColor="text2"/>
          <w:sz w:val="24"/>
          <w:szCs w:val="24"/>
        </w:rPr>
      </w:pPr>
    </w:p>
    <w:p w14:paraId="0B53F628" w14:textId="12131CA1" w:rsidR="00EE3EE1" w:rsidRPr="00134E84" w:rsidRDefault="00EE3EE1" w:rsidP="0033543B">
      <w:pPr>
        <w:pStyle w:val="Corpsdetexte"/>
        <w:rPr>
          <w:b/>
          <w:bCs/>
          <w:color w:val="44546A" w:themeColor="text2"/>
          <w:sz w:val="24"/>
          <w:szCs w:val="24"/>
        </w:rPr>
      </w:pPr>
      <w:r w:rsidRPr="00134E84">
        <w:rPr>
          <w:b/>
          <w:bCs/>
          <w:color w:val="44546A" w:themeColor="text2"/>
          <w:sz w:val="24"/>
          <w:szCs w:val="24"/>
        </w:rPr>
        <w:t>Dispositions en matière de référent contre le harcèlement sexuel et les agissements sexistes</w:t>
      </w:r>
    </w:p>
    <w:p w14:paraId="21C04E3C" w14:textId="77777777" w:rsidR="00161B40" w:rsidRPr="007249F4" w:rsidRDefault="00161B40" w:rsidP="0033543B">
      <w:pPr>
        <w:pStyle w:val="Thme"/>
        <w:rPr>
          <w:i/>
          <w:iCs/>
          <w:color w:val="auto"/>
        </w:rPr>
      </w:pPr>
    </w:p>
    <w:p w14:paraId="7EAFC0A4" w14:textId="2CD38429" w:rsidR="00161B40" w:rsidRPr="00134E84" w:rsidRDefault="00161B40" w:rsidP="0033543B">
      <w:pPr>
        <w:pStyle w:val="Corpsdetexte"/>
        <w:rPr>
          <w:b/>
          <w:bCs/>
        </w:rPr>
      </w:pPr>
      <w:r w:rsidRPr="00134E84">
        <w:rPr>
          <w:b/>
          <w:bCs/>
        </w:rPr>
        <w:t>Article L</w:t>
      </w:r>
      <w:r w:rsidR="006C0927" w:rsidRPr="00134E84">
        <w:rPr>
          <w:b/>
          <w:bCs/>
        </w:rPr>
        <w:t>.</w:t>
      </w:r>
      <w:r w:rsidRPr="00134E84">
        <w:rPr>
          <w:b/>
          <w:bCs/>
        </w:rPr>
        <w:t>2314-1</w:t>
      </w:r>
      <w:r w:rsidR="006C0927" w:rsidRPr="00134E84">
        <w:rPr>
          <w:b/>
          <w:bCs/>
        </w:rPr>
        <w:t xml:space="preserve"> alinéa 4 code du travail</w:t>
      </w:r>
    </w:p>
    <w:p w14:paraId="1F523B40" w14:textId="77777777" w:rsidR="00097470" w:rsidRPr="00134E84" w:rsidRDefault="00097470" w:rsidP="0033543B">
      <w:pPr>
        <w:pStyle w:val="NormalWeb"/>
        <w:shd w:val="clear" w:color="auto" w:fill="FFFFFF"/>
        <w:spacing w:before="0" w:beforeAutospacing="0" w:after="0" w:afterAutospacing="0"/>
        <w:jc w:val="both"/>
        <w:rPr>
          <w:rFonts w:ascii="Arial" w:hAnsi="Arial" w:cs="Arial"/>
          <w:color w:val="000000"/>
          <w:sz w:val="21"/>
          <w:szCs w:val="21"/>
        </w:rPr>
      </w:pPr>
    </w:p>
    <w:p w14:paraId="0C876DB7" w14:textId="1182A651" w:rsidR="00161B40" w:rsidRPr="00134E84" w:rsidRDefault="00097470"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 </w:t>
      </w:r>
      <w:r w:rsidR="00161B40" w:rsidRPr="00134E84">
        <w:rPr>
          <w:rFonts w:ascii="Arial" w:hAnsi="Arial" w:cs="Arial"/>
          <w:i/>
          <w:iCs/>
          <w:color w:val="000000"/>
          <w:sz w:val="21"/>
          <w:szCs w:val="21"/>
        </w:rPr>
        <w:t>Le comité social et économique comprend l'employeur et une délégation du personnel comportant un nombre de membres déterminé par décret en Conseil d'Etat compte tenu du nombre des salariés.</w:t>
      </w:r>
    </w:p>
    <w:p w14:paraId="4288C8B1" w14:textId="77777777" w:rsidR="00161B40" w:rsidRPr="00134E84" w:rsidRDefault="00161B40"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La délégation du personnel comporte un nombre égal de titulaires et de suppléants. Le suppléant assiste aux réunions en l'absence du titulaire.</w:t>
      </w:r>
    </w:p>
    <w:p w14:paraId="14881106" w14:textId="20F22749" w:rsidR="00161B40" w:rsidRPr="00134E84" w:rsidRDefault="00161B40"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Le nombre de membres et le nombre d'heures de délégation peuvent être modifiés par accord dans les conditions prévues par l'article L.2314-7.</w:t>
      </w:r>
    </w:p>
    <w:p w14:paraId="4301BF63" w14:textId="04D9CD6D" w:rsidR="00161B40" w:rsidRPr="00134E84" w:rsidRDefault="00161B40"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Un référent en matière de lutte contre le harcèlement sexuel et les agissements sexistes est désigné par le comité social et économique parmi ses membres, sous la forme d'une résolution adoptée selon les modalités définies à l'article L.2315-32, pour une durée qui prend fin avec celle du mandat des membres élus du comité.</w:t>
      </w:r>
      <w:r w:rsidR="00097470" w:rsidRPr="00134E84">
        <w:rPr>
          <w:rFonts w:ascii="Arial" w:hAnsi="Arial" w:cs="Arial"/>
          <w:i/>
          <w:iCs/>
          <w:color w:val="000000"/>
          <w:sz w:val="21"/>
          <w:szCs w:val="21"/>
        </w:rPr>
        <w:t> »</w:t>
      </w:r>
    </w:p>
    <w:p w14:paraId="2F17085E" w14:textId="6B6D8489" w:rsidR="00EE3EE1" w:rsidRPr="00134E84" w:rsidRDefault="00EE3EE1" w:rsidP="0033543B">
      <w:pPr>
        <w:pStyle w:val="Corpsdetexte"/>
        <w:rPr>
          <w:b/>
          <w:bCs/>
          <w:color w:val="44546A" w:themeColor="text2"/>
          <w:sz w:val="24"/>
          <w:szCs w:val="24"/>
        </w:rPr>
      </w:pPr>
      <w:r w:rsidRPr="00134E84">
        <w:rPr>
          <w:b/>
          <w:bCs/>
          <w:color w:val="44546A" w:themeColor="text2"/>
          <w:sz w:val="24"/>
          <w:szCs w:val="24"/>
        </w:rPr>
        <w:t>Principe d’aménagement de la preuve en matière de harcèlement</w:t>
      </w:r>
    </w:p>
    <w:p w14:paraId="7B32B355" w14:textId="77777777" w:rsidR="00D03153" w:rsidRPr="00134E84" w:rsidRDefault="00D03153" w:rsidP="0033543B">
      <w:pPr>
        <w:pStyle w:val="Corpsdetexte"/>
        <w:rPr>
          <w:b/>
          <w:bCs/>
          <w:color w:val="44546A" w:themeColor="text2"/>
          <w:sz w:val="24"/>
          <w:szCs w:val="24"/>
        </w:rPr>
      </w:pPr>
    </w:p>
    <w:p w14:paraId="52149D9D" w14:textId="402C0EF5" w:rsidR="00D03153" w:rsidRPr="00134E84" w:rsidRDefault="00D03153" w:rsidP="0033543B">
      <w:pPr>
        <w:pStyle w:val="name-article"/>
        <w:shd w:val="clear" w:color="auto" w:fill="FFFFFF"/>
        <w:spacing w:before="0" w:beforeAutospacing="0" w:after="240" w:afterAutospacing="0"/>
        <w:jc w:val="both"/>
        <w:rPr>
          <w:rFonts w:ascii="Arial" w:eastAsia="Arial" w:hAnsi="Arial" w:cs="Arial"/>
          <w:b/>
          <w:bCs/>
          <w:sz w:val="20"/>
          <w:szCs w:val="20"/>
          <w:lang w:eastAsia="en-US"/>
        </w:rPr>
      </w:pPr>
      <w:r w:rsidRPr="00134E84">
        <w:rPr>
          <w:rFonts w:ascii="Arial" w:eastAsia="Arial" w:hAnsi="Arial" w:cs="Arial"/>
          <w:b/>
          <w:bCs/>
          <w:sz w:val="20"/>
          <w:szCs w:val="20"/>
          <w:lang w:eastAsia="en-US"/>
        </w:rPr>
        <w:t>Article L</w:t>
      </w:r>
      <w:r w:rsidR="000F50FE" w:rsidRPr="00134E84">
        <w:rPr>
          <w:rFonts w:ascii="Arial" w:eastAsia="Arial" w:hAnsi="Arial" w:cs="Arial"/>
          <w:b/>
          <w:bCs/>
          <w:sz w:val="20"/>
          <w:szCs w:val="20"/>
          <w:lang w:eastAsia="en-US"/>
        </w:rPr>
        <w:t>.</w:t>
      </w:r>
      <w:r w:rsidRPr="00134E84">
        <w:rPr>
          <w:rFonts w:ascii="Arial" w:eastAsia="Arial" w:hAnsi="Arial" w:cs="Arial"/>
          <w:b/>
          <w:bCs/>
          <w:sz w:val="20"/>
          <w:szCs w:val="20"/>
          <w:lang w:eastAsia="en-US"/>
        </w:rPr>
        <w:t>1154-1 code du travail</w:t>
      </w:r>
    </w:p>
    <w:p w14:paraId="02E761A8" w14:textId="175EA901" w:rsidR="00D03153" w:rsidRPr="00134E84" w:rsidRDefault="00D03153"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 Lorsque survient un litige relatif à l'application des articles L.1152-1 à L.1152-3 et L.1153-1 à L.1153-4, le candidat à un emploi, à un stage ou à une période de formation en entreprise ou le salarié présente des éléments de fait laissant supposer l'existence d'un harcèlement.</w:t>
      </w:r>
    </w:p>
    <w:p w14:paraId="019A236E" w14:textId="77777777" w:rsidR="00D03153" w:rsidRPr="00134E84" w:rsidRDefault="00D03153"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Au vu de ces éléments, il incombe à la partie défenderesse de prouver que ces agissements ne sont pas constitutifs d'un tel harcèlement et que sa décision est justifiée par des éléments objectifs étrangers à tout harcèlement.</w:t>
      </w:r>
    </w:p>
    <w:p w14:paraId="7C8C9E71" w14:textId="089F22DE" w:rsidR="00D03153" w:rsidRPr="00134E84" w:rsidRDefault="00D03153"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Le juge forme sa conviction après avoir ordonné, en cas de besoin, toutes les mesures d'instruction qu'il estime utiles. »</w:t>
      </w:r>
    </w:p>
    <w:p w14:paraId="21A8BB98" w14:textId="0E9028E9" w:rsidR="00EE3EE1" w:rsidRPr="00134E84" w:rsidRDefault="00EE3EE1" w:rsidP="00515F01">
      <w:pPr>
        <w:pStyle w:val="Corpsdetexte"/>
        <w:rPr>
          <w:b/>
          <w:bCs/>
          <w:color w:val="44546A" w:themeColor="text2"/>
          <w:sz w:val="24"/>
          <w:szCs w:val="24"/>
        </w:rPr>
      </w:pPr>
      <w:r w:rsidRPr="00134E84">
        <w:rPr>
          <w:b/>
          <w:bCs/>
          <w:color w:val="44546A" w:themeColor="text2"/>
          <w:sz w:val="24"/>
          <w:szCs w:val="24"/>
        </w:rPr>
        <w:t>Dispositions sur l’action en justice des organisations syndicales</w:t>
      </w:r>
    </w:p>
    <w:p w14:paraId="6C75B6D4" w14:textId="77777777" w:rsidR="00835AF5" w:rsidRPr="007249F4" w:rsidRDefault="00835AF5" w:rsidP="0033543B">
      <w:pPr>
        <w:pStyle w:val="Thme"/>
        <w:rPr>
          <w:i/>
          <w:iCs/>
          <w:color w:val="auto"/>
        </w:rPr>
      </w:pPr>
    </w:p>
    <w:p w14:paraId="75780F3D" w14:textId="77777777" w:rsidR="00A04929" w:rsidRPr="00134E84" w:rsidRDefault="00835AF5" w:rsidP="0033543B">
      <w:pPr>
        <w:pStyle w:val="name-article"/>
        <w:shd w:val="clear" w:color="auto" w:fill="FFFFFF"/>
        <w:spacing w:before="0" w:beforeAutospacing="0" w:after="0" w:afterAutospacing="0"/>
        <w:jc w:val="both"/>
        <w:rPr>
          <w:rFonts w:ascii="Arial" w:eastAsia="Arial" w:hAnsi="Arial" w:cs="Arial"/>
          <w:b/>
          <w:bCs/>
          <w:sz w:val="20"/>
          <w:szCs w:val="20"/>
          <w:lang w:eastAsia="en-US"/>
        </w:rPr>
      </w:pPr>
      <w:r w:rsidRPr="00134E84">
        <w:rPr>
          <w:rFonts w:ascii="Arial" w:eastAsia="Arial" w:hAnsi="Arial" w:cs="Arial"/>
          <w:b/>
          <w:bCs/>
          <w:sz w:val="20"/>
          <w:szCs w:val="20"/>
          <w:lang w:eastAsia="en-US"/>
        </w:rPr>
        <w:t>Article L.1154-2 code du travail</w:t>
      </w:r>
    </w:p>
    <w:p w14:paraId="544EB399" w14:textId="77777777" w:rsidR="00A04929" w:rsidRPr="00134E84" w:rsidRDefault="00A04929" w:rsidP="0033543B">
      <w:pPr>
        <w:pStyle w:val="name-article"/>
        <w:shd w:val="clear" w:color="auto" w:fill="FFFFFF"/>
        <w:spacing w:before="0" w:beforeAutospacing="0" w:after="0" w:afterAutospacing="0"/>
        <w:jc w:val="both"/>
        <w:rPr>
          <w:rFonts w:ascii="Arial" w:eastAsia="Arial" w:hAnsi="Arial" w:cs="Arial"/>
          <w:b/>
          <w:bCs/>
          <w:sz w:val="20"/>
          <w:szCs w:val="20"/>
          <w:lang w:eastAsia="en-US"/>
        </w:rPr>
      </w:pPr>
    </w:p>
    <w:p w14:paraId="7174F082" w14:textId="2274CA0D" w:rsidR="00835AF5" w:rsidRPr="00134E84" w:rsidRDefault="00535A85" w:rsidP="0033543B">
      <w:pPr>
        <w:pStyle w:val="name-article"/>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 </w:t>
      </w:r>
      <w:r w:rsidR="00835AF5" w:rsidRPr="00134E84">
        <w:rPr>
          <w:rFonts w:ascii="Arial" w:hAnsi="Arial" w:cs="Arial"/>
          <w:i/>
          <w:iCs/>
          <w:color w:val="000000"/>
          <w:sz w:val="21"/>
          <w:szCs w:val="21"/>
        </w:rPr>
        <w:t>Les organisations syndicales représentatives dans l'entreprise peuvent exercer en justice toutes les actions résultant des articles L.1152-1 à L.1152-3 et L.1153-1 à L.1153-4.</w:t>
      </w:r>
    </w:p>
    <w:p w14:paraId="2E3B9148" w14:textId="43FE4932" w:rsidR="00835AF5" w:rsidRPr="00134E84" w:rsidRDefault="00835AF5"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Elles peuvent exercer ces actions en faveur d'un salarié de l'entreprise dans les conditions prévues par l'article L.1154-1, sous réserve de justifier d'un accord écrit de l'intéressé.</w:t>
      </w:r>
    </w:p>
    <w:p w14:paraId="3E4139EB" w14:textId="155536FF" w:rsidR="00835AF5" w:rsidRDefault="00835AF5"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L'intéressé peut toujours intervenir à l'instance engagée par le syndicat et y mettre fin à tout moment.</w:t>
      </w:r>
      <w:r w:rsidR="00535A85" w:rsidRPr="00134E84">
        <w:rPr>
          <w:rFonts w:ascii="Arial" w:hAnsi="Arial" w:cs="Arial"/>
          <w:i/>
          <w:iCs/>
          <w:color w:val="000000"/>
          <w:sz w:val="21"/>
          <w:szCs w:val="21"/>
        </w:rPr>
        <w:t> »</w:t>
      </w:r>
    </w:p>
    <w:p w14:paraId="61316798" w14:textId="424416F5" w:rsidR="00EE3EE1" w:rsidRPr="00134E84" w:rsidRDefault="00EE3EE1" w:rsidP="00515F01">
      <w:pPr>
        <w:pStyle w:val="Corpsdetexte"/>
        <w:rPr>
          <w:b/>
          <w:bCs/>
          <w:color w:val="44546A" w:themeColor="text2"/>
          <w:sz w:val="24"/>
          <w:szCs w:val="24"/>
        </w:rPr>
      </w:pPr>
      <w:r w:rsidRPr="00134E84">
        <w:rPr>
          <w:b/>
          <w:bCs/>
          <w:color w:val="44546A" w:themeColor="text2"/>
          <w:sz w:val="24"/>
          <w:szCs w:val="24"/>
        </w:rPr>
        <w:t>Dispositions pénales sur le harcèlement (articles L. 1155-1 et L. 1155-2 du Code du travail ; 222-33 et 222-33-2 du Code pénal).</w:t>
      </w:r>
    </w:p>
    <w:p w14:paraId="74C03C29" w14:textId="77777777" w:rsidR="00A04929" w:rsidRPr="00134E84" w:rsidRDefault="00A04929" w:rsidP="0033543B">
      <w:pPr>
        <w:pStyle w:val="Titre2"/>
        <w:shd w:val="clear" w:color="auto" w:fill="FFFFFF"/>
        <w:spacing w:before="0" w:after="120"/>
        <w:jc w:val="both"/>
        <w:rPr>
          <w:rFonts w:ascii="Arial" w:eastAsia="Arial" w:hAnsi="Arial" w:cs="Arial"/>
          <w:b/>
          <w:bCs/>
          <w:sz w:val="20"/>
          <w:szCs w:val="20"/>
        </w:rPr>
      </w:pPr>
    </w:p>
    <w:p w14:paraId="176BFF48" w14:textId="0C2DD33C" w:rsidR="00A04929" w:rsidRPr="00134E84" w:rsidRDefault="00FB039C" w:rsidP="0033543B">
      <w:pPr>
        <w:pStyle w:val="Titre2"/>
        <w:shd w:val="clear" w:color="auto" w:fill="FFFFFF"/>
        <w:spacing w:before="0"/>
        <w:jc w:val="both"/>
        <w:rPr>
          <w:rFonts w:ascii="Arial" w:eastAsia="Arial" w:hAnsi="Arial" w:cs="Arial"/>
          <w:b/>
          <w:bCs/>
          <w:sz w:val="20"/>
          <w:szCs w:val="20"/>
        </w:rPr>
      </w:pPr>
      <w:r w:rsidRPr="00134E84">
        <w:rPr>
          <w:rFonts w:ascii="Arial" w:eastAsia="Arial" w:hAnsi="Arial" w:cs="Arial"/>
          <w:b/>
          <w:bCs/>
          <w:sz w:val="20"/>
          <w:szCs w:val="20"/>
        </w:rPr>
        <w:t>Article L1155-1</w:t>
      </w:r>
      <w:r w:rsidR="00A04929" w:rsidRPr="00134E84">
        <w:rPr>
          <w:rFonts w:ascii="Arial" w:eastAsia="Arial" w:hAnsi="Arial" w:cs="Arial"/>
          <w:b/>
          <w:bCs/>
          <w:sz w:val="20"/>
          <w:szCs w:val="20"/>
        </w:rPr>
        <w:t xml:space="preserve"> code du travail</w:t>
      </w:r>
    </w:p>
    <w:p w14:paraId="2FBDDC67" w14:textId="77777777" w:rsidR="00A04929" w:rsidRPr="00134E84" w:rsidRDefault="00A04929" w:rsidP="0033543B">
      <w:pPr>
        <w:pStyle w:val="Titre2"/>
        <w:shd w:val="clear" w:color="auto" w:fill="FFFFFF"/>
        <w:spacing w:before="0"/>
        <w:jc w:val="both"/>
        <w:rPr>
          <w:rFonts w:ascii="Arial" w:eastAsia="Arial" w:hAnsi="Arial" w:cs="Arial"/>
          <w:b/>
          <w:bCs/>
          <w:sz w:val="20"/>
          <w:szCs w:val="20"/>
        </w:rPr>
      </w:pPr>
    </w:p>
    <w:p w14:paraId="1A4E7B05" w14:textId="4B14C761" w:rsidR="00FB039C" w:rsidRPr="00134E84" w:rsidRDefault="00A04929"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 </w:t>
      </w:r>
      <w:r w:rsidR="00FB039C" w:rsidRPr="00134E84">
        <w:rPr>
          <w:rFonts w:ascii="Arial" w:hAnsi="Arial" w:cs="Arial"/>
          <w:i/>
          <w:iCs/>
          <w:color w:val="000000"/>
          <w:sz w:val="21"/>
          <w:szCs w:val="21"/>
        </w:rPr>
        <w:t xml:space="preserve">Le fait de porter ou de tenter de porter atteinte à l'exercice régulier des fonctions de médiateur, prévu à l'article L.1152-6, est puni d'un emprisonnement d'un an et d'une amende de 3 750 </w:t>
      </w:r>
      <w:r w:rsidR="00DA377A">
        <w:rPr>
          <w:rFonts w:ascii="Arial" w:hAnsi="Arial" w:cs="Arial"/>
          <w:i/>
          <w:iCs/>
          <w:color w:val="000000"/>
          <w:sz w:val="21"/>
          <w:szCs w:val="21"/>
        </w:rPr>
        <w:t>€</w:t>
      </w:r>
      <w:r w:rsidR="00FB039C" w:rsidRPr="00134E84">
        <w:rPr>
          <w:rFonts w:ascii="Arial" w:hAnsi="Arial" w:cs="Arial"/>
          <w:i/>
          <w:iCs/>
          <w:color w:val="000000"/>
          <w:sz w:val="21"/>
          <w:szCs w:val="21"/>
        </w:rPr>
        <w:t>.</w:t>
      </w:r>
      <w:r w:rsidRPr="00134E84">
        <w:rPr>
          <w:rFonts w:ascii="Arial" w:hAnsi="Arial" w:cs="Arial"/>
          <w:i/>
          <w:iCs/>
          <w:color w:val="000000"/>
          <w:sz w:val="21"/>
          <w:szCs w:val="21"/>
        </w:rPr>
        <w:t> »</w:t>
      </w:r>
    </w:p>
    <w:p w14:paraId="64A6B3FF" w14:textId="327BD935" w:rsidR="00A04929" w:rsidRPr="00134E84" w:rsidRDefault="00A04929" w:rsidP="0033543B">
      <w:pPr>
        <w:pStyle w:val="name-article"/>
        <w:shd w:val="clear" w:color="auto" w:fill="FFFFFF"/>
        <w:spacing w:before="0" w:beforeAutospacing="0" w:after="240" w:afterAutospacing="0"/>
        <w:jc w:val="both"/>
        <w:rPr>
          <w:rFonts w:ascii="Arial" w:eastAsia="Arial" w:hAnsi="Arial" w:cs="Arial"/>
          <w:b/>
          <w:bCs/>
          <w:sz w:val="20"/>
          <w:szCs w:val="20"/>
          <w:lang w:eastAsia="en-US"/>
        </w:rPr>
      </w:pPr>
      <w:r w:rsidRPr="00134E84">
        <w:rPr>
          <w:rFonts w:ascii="Arial" w:eastAsia="Arial" w:hAnsi="Arial" w:cs="Arial"/>
          <w:b/>
          <w:bCs/>
          <w:sz w:val="20"/>
          <w:szCs w:val="20"/>
          <w:lang w:eastAsia="en-US"/>
        </w:rPr>
        <w:t>Article L.1155-2 code du travail</w:t>
      </w:r>
    </w:p>
    <w:p w14:paraId="3C0EDBB4" w14:textId="34093EAB" w:rsidR="00A04929" w:rsidRPr="00134E84" w:rsidRDefault="00A04929"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 Sont punis d'un an d'emprisonnement et d'une amende de 3 750 € les faits de discriminations commis à la suite d'un harcèlement moral ou sexuel définis aux articles L.1152-2, L.1153-2 et L.1153-3 du présent code.</w:t>
      </w:r>
    </w:p>
    <w:p w14:paraId="210F4B3B" w14:textId="035C77E4" w:rsidR="00A04929" w:rsidRPr="00134E84" w:rsidRDefault="00A04929"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La juridiction peut également ordonner, à titre de peine complémentaire, l'affichage du jugement aux frais de la personne condamnée dans les conditions prévues à l'article 131-35 du code pénal et son insertion, intégrale ou par extraits, dans les journaux qu'elle désigne. Ces frais ne peuvent excéder le montant maximum de l'amende encourue. »</w:t>
      </w:r>
    </w:p>
    <w:p w14:paraId="2198AAB9" w14:textId="3A8B7B72" w:rsidR="00A04929" w:rsidRPr="00134E84" w:rsidRDefault="00EF532E" w:rsidP="0033543B">
      <w:pPr>
        <w:pStyle w:val="NormalWeb"/>
        <w:shd w:val="clear" w:color="auto" w:fill="FFFFFF"/>
        <w:spacing w:before="0" w:beforeAutospacing="0" w:after="240" w:afterAutospacing="0"/>
        <w:jc w:val="both"/>
        <w:rPr>
          <w:rFonts w:ascii="Arial" w:eastAsia="Arial" w:hAnsi="Arial" w:cs="Arial"/>
          <w:b/>
          <w:bCs/>
          <w:sz w:val="20"/>
          <w:szCs w:val="20"/>
          <w:lang w:eastAsia="en-US"/>
        </w:rPr>
      </w:pPr>
      <w:r w:rsidRPr="00134E84">
        <w:rPr>
          <w:rFonts w:ascii="Arial" w:eastAsia="Arial" w:hAnsi="Arial" w:cs="Arial"/>
          <w:b/>
          <w:bCs/>
          <w:sz w:val="20"/>
          <w:szCs w:val="20"/>
          <w:lang w:eastAsia="en-US"/>
        </w:rPr>
        <w:t>Article 22</w:t>
      </w:r>
      <w:r w:rsidR="003D0642" w:rsidRPr="00134E84">
        <w:rPr>
          <w:rFonts w:ascii="Arial" w:eastAsia="Arial" w:hAnsi="Arial" w:cs="Arial"/>
          <w:b/>
          <w:bCs/>
          <w:sz w:val="20"/>
          <w:szCs w:val="20"/>
          <w:lang w:eastAsia="en-US"/>
        </w:rPr>
        <w:t>2-3 code pénal</w:t>
      </w:r>
    </w:p>
    <w:p w14:paraId="50871361" w14:textId="35C45528" w:rsidR="003D0642" w:rsidRPr="00134E84" w:rsidRDefault="003D0642"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 I. - Le harcèlement sexuel est le fait d'imposer à une personne, de façon répétée, des propos ou comportements à connotation sexuelle ou sexiste qui soit portent atteinte à sa dignité en raison de leur caractère dégradant ou humiliant, soit créent à son encontre une situation intimidante, hostile ou offensante.</w:t>
      </w:r>
    </w:p>
    <w:p w14:paraId="417AAD78" w14:textId="77777777" w:rsidR="0033543B" w:rsidRPr="00134E84" w:rsidRDefault="003D0642" w:rsidP="0033543B">
      <w:pPr>
        <w:pStyle w:val="NormalWeb"/>
        <w:shd w:val="clear" w:color="auto" w:fill="FFFFFF"/>
        <w:spacing w:before="0" w:beforeAutospacing="0" w:after="0" w:afterAutospacing="0"/>
        <w:jc w:val="both"/>
        <w:rPr>
          <w:rFonts w:ascii="Arial" w:hAnsi="Arial" w:cs="Arial"/>
          <w:i/>
          <w:iCs/>
          <w:color w:val="000000"/>
          <w:sz w:val="21"/>
          <w:szCs w:val="21"/>
        </w:rPr>
      </w:pPr>
      <w:r w:rsidRPr="00134E84">
        <w:rPr>
          <w:rFonts w:ascii="Arial" w:hAnsi="Arial" w:cs="Arial"/>
          <w:i/>
          <w:iCs/>
          <w:color w:val="000000"/>
          <w:sz w:val="21"/>
          <w:szCs w:val="21"/>
        </w:rPr>
        <w:t>L'infraction est également constituée :</w:t>
      </w:r>
    </w:p>
    <w:p w14:paraId="5F1D3931" w14:textId="1A5DBE65" w:rsidR="0033543B" w:rsidRPr="00134E84" w:rsidRDefault="003D0642" w:rsidP="0033543B">
      <w:pPr>
        <w:pStyle w:val="NormalWeb"/>
        <w:shd w:val="clear" w:color="auto" w:fill="FFFFFF"/>
        <w:spacing w:before="0" w:beforeAutospacing="0" w:after="0" w:afterAutospacing="0"/>
        <w:jc w:val="both"/>
        <w:rPr>
          <w:rFonts w:ascii="Arial" w:hAnsi="Arial" w:cs="Arial"/>
          <w:i/>
          <w:iCs/>
          <w:color w:val="000000"/>
          <w:sz w:val="21"/>
          <w:szCs w:val="21"/>
        </w:rPr>
      </w:pPr>
      <w:r w:rsidRPr="00134E84">
        <w:rPr>
          <w:rFonts w:ascii="Arial" w:hAnsi="Arial" w:cs="Arial"/>
          <w:i/>
          <w:iCs/>
          <w:color w:val="000000"/>
          <w:sz w:val="21"/>
          <w:szCs w:val="21"/>
        </w:rPr>
        <w:br/>
        <w:t>1° Lorsque ces propos ou comportements sont imposés à une même victime par plusieurs personnes, de manière concertée ou à l'instigation de l'une d'elles, alors même que chacune de ces personnes n'a pas agi de façon répétée ;</w:t>
      </w:r>
    </w:p>
    <w:p w14:paraId="68FF5F48" w14:textId="13592CED" w:rsidR="003D0642" w:rsidRPr="00134E84" w:rsidRDefault="003D0642"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br/>
        <w:t>2° Lorsque ces propos ou comportements sont imposés à une même victime, successivement, par plusieurs personnes qui, même en l'absence de concertation, savent que ces propos ou comportements caractérisent une répétition.</w:t>
      </w:r>
    </w:p>
    <w:p w14:paraId="27F72E57" w14:textId="77777777" w:rsidR="003D0642" w:rsidRPr="00134E84" w:rsidRDefault="003D0642"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II. - Est assimilé au harcèlement sexuel le fait, même non répété, d'user de toute forme de pression grave dans le but réel ou apparent d'obtenir un acte de nature sexuelle, que celui-ci soit recherché au profit de l'auteur des faits ou au profit d'un tiers.</w:t>
      </w:r>
    </w:p>
    <w:p w14:paraId="50B989A2" w14:textId="77777777" w:rsidR="003D0642" w:rsidRPr="00134E84" w:rsidRDefault="003D0642"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III. - Les faits mentionnés aux I et II sont punis de deux ans d'emprisonnement et de 30 000 € d'amende.</w:t>
      </w:r>
    </w:p>
    <w:p w14:paraId="78E1F75F" w14:textId="77777777" w:rsidR="003D0642" w:rsidRPr="00134E84" w:rsidRDefault="003D0642"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Ces peines sont portées à trois ans d'emprisonnement et 45 000 € d'amende lorsque les faits sont commis :</w:t>
      </w:r>
    </w:p>
    <w:p w14:paraId="0FDBEA74" w14:textId="77777777" w:rsidR="003D0642" w:rsidRPr="00134E84" w:rsidRDefault="003D0642"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1° Par une personne qui abuse de l'autorité que lui confèrent ses fonctions ;</w:t>
      </w:r>
    </w:p>
    <w:p w14:paraId="02BE3032" w14:textId="77777777" w:rsidR="003D0642" w:rsidRPr="00134E84" w:rsidRDefault="003D0642"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2° Sur un mineur de quinze ans ;</w:t>
      </w:r>
    </w:p>
    <w:p w14:paraId="554BAFA7" w14:textId="77777777" w:rsidR="003D0642" w:rsidRPr="00134E84" w:rsidRDefault="003D0642"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3° Sur une personne dont la particulière vulnérabilité, due à son âge, à une maladie, à une infirmité, à une déficience physique ou psychique ou à un état de grossesse, est apparente ou connue de leur auteur ;</w:t>
      </w:r>
    </w:p>
    <w:p w14:paraId="539E6A11" w14:textId="77777777" w:rsidR="003D0642" w:rsidRPr="00134E84" w:rsidRDefault="003D0642"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4° Sur une personne dont la particulière vulnérabilité ou dépendance résultant de la précarité de sa situation économique ou sociale est apparente ou connue de leur auteur ;</w:t>
      </w:r>
    </w:p>
    <w:p w14:paraId="7F57FB31" w14:textId="77777777" w:rsidR="003D0642" w:rsidRPr="00134E84" w:rsidRDefault="003D0642"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5° Par plusieurs personnes agissant en qualité d'auteur ou de complice ;</w:t>
      </w:r>
    </w:p>
    <w:p w14:paraId="6D4C9204" w14:textId="77777777" w:rsidR="003D0642" w:rsidRPr="00134E84" w:rsidRDefault="003D0642"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lastRenderedPageBreak/>
        <w:t>6° Par l'utilisation d'un service de communication au public en ligne ou par le biais d'un support numérique ou électronique ;</w:t>
      </w:r>
    </w:p>
    <w:p w14:paraId="2D8A902D" w14:textId="77777777" w:rsidR="003D0642" w:rsidRPr="00134E84" w:rsidRDefault="003D0642"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7° Alors qu'un mineur était présent et y a assisté ;</w:t>
      </w:r>
    </w:p>
    <w:p w14:paraId="37C9D767" w14:textId="7E6BC393" w:rsidR="003D0642" w:rsidRPr="00134E84" w:rsidRDefault="003D0642"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8° Par un ascendant ou par toute autre personne ayant sur la victime une autorité de droit ou de fait. »</w:t>
      </w:r>
    </w:p>
    <w:p w14:paraId="3AE4D545" w14:textId="3E4183B0" w:rsidR="00154411" w:rsidRPr="00134E84" w:rsidRDefault="00154411" w:rsidP="0033543B">
      <w:pPr>
        <w:pStyle w:val="NormalWeb"/>
        <w:shd w:val="clear" w:color="auto" w:fill="FFFFFF"/>
        <w:spacing w:before="0" w:beforeAutospacing="0" w:after="240" w:afterAutospacing="0"/>
        <w:jc w:val="both"/>
        <w:rPr>
          <w:rFonts w:ascii="Arial" w:eastAsia="Arial" w:hAnsi="Arial" w:cs="Arial"/>
          <w:b/>
          <w:bCs/>
          <w:sz w:val="20"/>
          <w:szCs w:val="20"/>
          <w:lang w:eastAsia="en-US"/>
        </w:rPr>
      </w:pPr>
      <w:r w:rsidRPr="00134E84">
        <w:rPr>
          <w:rFonts w:ascii="Arial" w:eastAsia="Arial" w:hAnsi="Arial" w:cs="Arial"/>
          <w:b/>
          <w:bCs/>
          <w:sz w:val="20"/>
          <w:szCs w:val="20"/>
          <w:lang w:eastAsia="en-US"/>
        </w:rPr>
        <w:t>Article 222-33-2 code pénal</w:t>
      </w:r>
    </w:p>
    <w:p w14:paraId="33055F7F" w14:textId="15D3225F" w:rsidR="00154411" w:rsidRPr="00154411" w:rsidRDefault="00154411" w:rsidP="0033543B">
      <w:pPr>
        <w:pStyle w:val="NormalWeb"/>
        <w:shd w:val="clear" w:color="auto" w:fill="FFFFFF"/>
        <w:spacing w:before="0" w:beforeAutospacing="0" w:after="240" w:afterAutospacing="0"/>
        <w:jc w:val="both"/>
        <w:rPr>
          <w:rFonts w:ascii="Arial" w:hAnsi="Arial" w:cs="Arial"/>
          <w:i/>
          <w:iCs/>
          <w:color w:val="000000"/>
          <w:sz w:val="21"/>
          <w:szCs w:val="21"/>
        </w:rPr>
      </w:pPr>
      <w:r w:rsidRPr="00134E84">
        <w:rPr>
          <w:rFonts w:ascii="Arial" w:hAnsi="Arial" w:cs="Arial"/>
          <w:i/>
          <w:iCs/>
          <w:color w:val="000000"/>
          <w:sz w:val="21"/>
          <w:szCs w:val="21"/>
        </w:rPr>
        <w:t>« Le fait de harceler autrui par des propos ou comportements répétés ayant pour objet ou pour effet une dégradation des conditions de travail susceptible de porter atteinte à ses droits et à sa dignité, d'altérer sa santé physique ou mentale ou de compromettre son avenir professionnel, est puni de deux ans d'emprisonnement et de 30 000 € d'amende. »</w:t>
      </w:r>
    </w:p>
    <w:p w14:paraId="583A0429" w14:textId="77777777" w:rsidR="003D0642" w:rsidRPr="00A04929" w:rsidRDefault="003D0642" w:rsidP="0033543B">
      <w:pPr>
        <w:pStyle w:val="NormalWeb"/>
        <w:shd w:val="clear" w:color="auto" w:fill="FFFFFF"/>
        <w:spacing w:before="0" w:beforeAutospacing="0" w:after="240" w:afterAutospacing="0"/>
        <w:jc w:val="both"/>
        <w:rPr>
          <w:rFonts w:ascii="Arial" w:hAnsi="Arial" w:cs="Arial"/>
          <w:color w:val="000000"/>
          <w:sz w:val="21"/>
          <w:szCs w:val="21"/>
        </w:rPr>
      </w:pPr>
    </w:p>
    <w:sectPr w:rsidR="003D0642" w:rsidRPr="00A04929" w:rsidSect="005A7130">
      <w:headerReference w:type="default" r:id="rId11"/>
      <w:footerReference w:type="default" r:id="rId12"/>
      <w:pgSz w:w="11906" w:h="16838"/>
      <w:pgMar w:top="1276" w:right="1417" w:bottom="1134"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72A0" w14:textId="77777777" w:rsidR="005A7130" w:rsidRDefault="005A7130" w:rsidP="009D1951">
      <w:pPr>
        <w:spacing w:after="0" w:line="240" w:lineRule="auto"/>
      </w:pPr>
      <w:r>
        <w:separator/>
      </w:r>
    </w:p>
  </w:endnote>
  <w:endnote w:type="continuationSeparator" w:id="0">
    <w:p w14:paraId="58EB42AF" w14:textId="77777777" w:rsidR="005A7130" w:rsidRDefault="005A7130" w:rsidP="009D1951">
      <w:pPr>
        <w:spacing w:after="0" w:line="240" w:lineRule="auto"/>
      </w:pPr>
      <w:r>
        <w:continuationSeparator/>
      </w:r>
    </w:p>
  </w:endnote>
  <w:endnote w:type="continuationNotice" w:id="1">
    <w:p w14:paraId="07A1FE5E" w14:textId="77777777" w:rsidR="005A7130" w:rsidRDefault="005A71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nuolane Rg">
    <w:altName w:val="Calibri"/>
    <w:panose1 w:val="00000000000000000000"/>
    <w:charset w:val="00"/>
    <w:family w:val="swiss"/>
    <w:notTrueType/>
    <w:pitch w:val="default"/>
    <w:sig w:usb0="00000003" w:usb1="00000000" w:usb2="00000000" w:usb3="00000000" w:csb0="00000001" w:csb1="00000000"/>
  </w:font>
  <w:font w:name="Gnuolane B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675812620"/>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57D5251B" w14:textId="1496B6A5" w:rsidR="002A742E" w:rsidRPr="002229C0" w:rsidRDefault="002A742E" w:rsidP="002A742E">
            <w:pPr>
              <w:pStyle w:val="Pieddepage"/>
              <w:tabs>
                <w:tab w:val="clear" w:pos="4536"/>
              </w:tabs>
              <w:rPr>
                <w:rFonts w:ascii="Arial" w:hAnsi="Arial" w:cs="Arial"/>
                <w:sz w:val="18"/>
                <w:szCs w:val="18"/>
              </w:rPr>
            </w:pPr>
            <w:r w:rsidRPr="002229C0">
              <w:rPr>
                <w:rFonts w:ascii="Arial" w:hAnsi="Arial" w:cs="Arial"/>
                <w:sz w:val="18"/>
                <w:szCs w:val="18"/>
              </w:rPr>
              <w:t xml:space="preserve">Accord du </w:t>
            </w:r>
            <w:r w:rsidR="00485DF4">
              <w:rPr>
                <w:rFonts w:ascii="Arial" w:hAnsi="Arial" w:cs="Arial"/>
                <w:sz w:val="18"/>
                <w:szCs w:val="18"/>
              </w:rPr>
              <w:t>28/02/2024</w:t>
            </w:r>
            <w:r w:rsidRPr="002229C0">
              <w:rPr>
                <w:rFonts w:ascii="Arial" w:hAnsi="Arial" w:cs="Arial"/>
                <w:sz w:val="18"/>
                <w:szCs w:val="18"/>
              </w:rPr>
              <w:t xml:space="preserve"> relatif à la lutte contre le harcèlement sexuel</w:t>
            </w:r>
            <w:r w:rsidR="002229C0">
              <w:rPr>
                <w:rFonts w:ascii="Arial" w:hAnsi="Arial" w:cs="Arial"/>
                <w:sz w:val="18"/>
                <w:szCs w:val="18"/>
              </w:rPr>
              <w:t xml:space="preserve"> </w:t>
            </w:r>
            <w:r w:rsidR="009809AB">
              <w:rPr>
                <w:rFonts w:ascii="Arial" w:hAnsi="Arial" w:cs="Arial"/>
                <w:sz w:val="18"/>
                <w:szCs w:val="18"/>
              </w:rPr>
              <w:tab/>
            </w:r>
            <w:r w:rsidR="009809AB">
              <w:rPr>
                <w:rFonts w:ascii="Arial" w:hAnsi="Arial" w:cs="Arial"/>
                <w:sz w:val="18"/>
                <w:szCs w:val="18"/>
              </w:rPr>
              <w:br/>
            </w:r>
            <w:r w:rsidRPr="002229C0">
              <w:rPr>
                <w:rFonts w:ascii="Arial" w:hAnsi="Arial" w:cs="Arial"/>
                <w:sz w:val="18"/>
                <w:szCs w:val="18"/>
              </w:rPr>
              <w:t>et les agissements sexistes au travail</w:t>
            </w:r>
            <w:r w:rsidRPr="002229C0">
              <w:rPr>
                <w:rFonts w:ascii="Arial" w:hAnsi="Arial" w:cs="Arial"/>
                <w:sz w:val="18"/>
                <w:szCs w:val="18"/>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BB82" w14:textId="77777777" w:rsidR="005A7130" w:rsidRDefault="005A7130" w:rsidP="009D1951">
      <w:pPr>
        <w:spacing w:after="0" w:line="240" w:lineRule="auto"/>
      </w:pPr>
      <w:r>
        <w:separator/>
      </w:r>
    </w:p>
  </w:footnote>
  <w:footnote w:type="continuationSeparator" w:id="0">
    <w:p w14:paraId="33032479" w14:textId="77777777" w:rsidR="005A7130" w:rsidRDefault="005A7130" w:rsidP="009D1951">
      <w:pPr>
        <w:spacing w:after="0" w:line="240" w:lineRule="auto"/>
      </w:pPr>
      <w:r>
        <w:continuationSeparator/>
      </w:r>
    </w:p>
  </w:footnote>
  <w:footnote w:type="continuationNotice" w:id="1">
    <w:p w14:paraId="46A07A7A" w14:textId="77777777" w:rsidR="005A7130" w:rsidRDefault="005A71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6CDE" w14:textId="6CF9217D" w:rsidR="00F66730" w:rsidRDefault="00F66730" w:rsidP="00F66730">
    <w:pPr>
      <w:pStyle w:val="En-tte"/>
      <w:jc w:val="center"/>
      <w:rPr>
        <w:rFonts w:ascii="Arial" w:hAnsi="Arial" w:cs="Arial"/>
        <w:color w:val="2F5496"/>
        <w:sz w:val="18"/>
      </w:rPr>
    </w:pPr>
    <w:r w:rsidRPr="00611A6B">
      <w:rPr>
        <w:rFonts w:ascii="Arial" w:hAnsi="Arial" w:cs="Arial"/>
        <w:color w:val="2F5496"/>
        <w:sz w:val="18"/>
      </w:rPr>
      <w:t>BRANCHE DES BUREAUX D’ÉTUDES TECHNIQUES, DES CABINETS D</w:t>
    </w:r>
    <w:r>
      <w:rPr>
        <w:rFonts w:ascii="Arial" w:hAnsi="Arial" w:cs="Arial"/>
        <w:color w:val="2F5496"/>
        <w:sz w:val="18"/>
      </w:rPr>
      <w:t>’</w:t>
    </w:r>
    <w:r w:rsidRPr="00611A6B">
      <w:rPr>
        <w:rFonts w:ascii="Arial" w:hAnsi="Arial" w:cs="Arial"/>
        <w:color w:val="2F5496"/>
        <w:sz w:val="18"/>
      </w:rPr>
      <w:t xml:space="preserve">INGÉNIEURS-CONSEILS </w:t>
    </w:r>
    <w:r w:rsidRPr="00611A6B">
      <w:rPr>
        <w:rFonts w:ascii="Arial" w:hAnsi="Arial" w:cs="Arial"/>
        <w:color w:val="2F5496"/>
        <w:sz w:val="18"/>
      </w:rPr>
      <w:br/>
      <w:t>ET DES SOCIÉTÉS DE CONSEILS</w:t>
    </w:r>
  </w:p>
  <w:p w14:paraId="1910B4BD" w14:textId="77777777" w:rsidR="002A742E" w:rsidRDefault="002A742E" w:rsidP="00F66730">
    <w:pPr>
      <w:pStyle w:val="En-tte"/>
      <w:jc w:val="center"/>
      <w:rPr>
        <w:rFonts w:ascii="Arial" w:hAnsi="Arial" w:cs="Arial"/>
        <w:color w:val="2F5496"/>
        <w:sz w:val="18"/>
      </w:rPr>
    </w:pPr>
  </w:p>
  <w:p w14:paraId="68C9057E" w14:textId="77777777" w:rsidR="00405D7A" w:rsidRPr="00611A6B" w:rsidRDefault="00405D7A" w:rsidP="00F66730">
    <w:pPr>
      <w:pStyle w:val="En-tte"/>
      <w:jc w:val="center"/>
      <w:rPr>
        <w:rFonts w:ascii="Arial" w:hAnsi="Arial" w:cs="Arial"/>
        <w:color w:val="2F5496"/>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804"/>
    <w:multiLevelType w:val="multilevel"/>
    <w:tmpl w:val="6CE4E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35D5"/>
    <w:multiLevelType w:val="multilevel"/>
    <w:tmpl w:val="CA74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894129"/>
    <w:multiLevelType w:val="hybridMultilevel"/>
    <w:tmpl w:val="B7D2A774"/>
    <w:lvl w:ilvl="0" w:tplc="F26A8D28">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5F347F"/>
    <w:multiLevelType w:val="hybridMultilevel"/>
    <w:tmpl w:val="0C9C1254"/>
    <w:lvl w:ilvl="0" w:tplc="040C0001">
      <w:start w:val="1"/>
      <w:numFmt w:val="bullet"/>
      <w:lvlText w:val=""/>
      <w:lvlJc w:val="left"/>
      <w:pPr>
        <w:ind w:left="720" w:hanging="360"/>
      </w:pPr>
      <w:rPr>
        <w:rFonts w:ascii="Symbol" w:hAnsi="Symbol" w:hint="default"/>
      </w:rPr>
    </w:lvl>
    <w:lvl w:ilvl="1" w:tplc="3524F802">
      <w:start w:val="1"/>
      <w:numFmt w:val="bullet"/>
      <w:pStyle w:val="Listepuces"/>
      <w:lvlText w:val=""/>
      <w:lvlJc w:val="left"/>
      <w:pPr>
        <w:ind w:left="1440" w:hanging="360"/>
      </w:pPr>
      <w:rPr>
        <w:rFonts w:ascii="Symbol" w:hAnsi="Symbol" w:hint="default"/>
        <w:color w:val="auto"/>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3B382C"/>
    <w:multiLevelType w:val="multilevel"/>
    <w:tmpl w:val="68AE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A46AB"/>
    <w:multiLevelType w:val="hybridMultilevel"/>
    <w:tmpl w:val="E11EEE78"/>
    <w:lvl w:ilvl="0" w:tplc="0B66A956">
      <w:start w:val="1"/>
      <w:numFmt w:val="decimal"/>
      <w:lvlText w:val="%1."/>
      <w:lvlJc w:val="left"/>
      <w:pPr>
        <w:ind w:left="720" w:hanging="360"/>
      </w:pPr>
      <w:rPr>
        <w:rFonts w:hint="default"/>
        <w:b/>
        <w:bCs/>
        <w:color w:val="44546A"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CF236C"/>
    <w:multiLevelType w:val="multilevel"/>
    <w:tmpl w:val="468CE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712FD3"/>
    <w:multiLevelType w:val="multilevel"/>
    <w:tmpl w:val="CB36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20A17"/>
    <w:multiLevelType w:val="multilevel"/>
    <w:tmpl w:val="8D26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407094"/>
    <w:multiLevelType w:val="multilevel"/>
    <w:tmpl w:val="5D54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7952B1"/>
    <w:multiLevelType w:val="multilevel"/>
    <w:tmpl w:val="4D22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650E0"/>
    <w:multiLevelType w:val="hybridMultilevel"/>
    <w:tmpl w:val="C1AA25A0"/>
    <w:lvl w:ilvl="0" w:tplc="C36812E6">
      <w:start w:val="6"/>
      <w:numFmt w:val="bullet"/>
      <w:pStyle w:val="Paragraphedeliste"/>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F970B6"/>
    <w:multiLevelType w:val="multilevel"/>
    <w:tmpl w:val="809A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E81F24"/>
    <w:multiLevelType w:val="multilevel"/>
    <w:tmpl w:val="C0CCC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7674CA"/>
    <w:multiLevelType w:val="hybridMultilevel"/>
    <w:tmpl w:val="815041F2"/>
    <w:lvl w:ilvl="0" w:tplc="CABE922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ED3A26"/>
    <w:multiLevelType w:val="hybridMultilevel"/>
    <w:tmpl w:val="7842EC1C"/>
    <w:lvl w:ilvl="0" w:tplc="F22638D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24734A"/>
    <w:multiLevelType w:val="hybridMultilevel"/>
    <w:tmpl w:val="9438A904"/>
    <w:lvl w:ilvl="0" w:tplc="D5D0426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C85DB6"/>
    <w:multiLevelType w:val="hybridMultilevel"/>
    <w:tmpl w:val="5238824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6758559D"/>
    <w:multiLevelType w:val="multilevel"/>
    <w:tmpl w:val="7CA09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FF58B9"/>
    <w:multiLevelType w:val="hybridMultilevel"/>
    <w:tmpl w:val="3CD66A22"/>
    <w:lvl w:ilvl="0" w:tplc="BFEE8788">
      <w:start w:val="7"/>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2F7B4E"/>
    <w:multiLevelType w:val="hybridMultilevel"/>
    <w:tmpl w:val="7ECE0AA4"/>
    <w:lvl w:ilvl="0" w:tplc="CABE922E">
      <w:start w:val="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4C1A24"/>
    <w:multiLevelType w:val="multilevel"/>
    <w:tmpl w:val="1C80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016660">
    <w:abstractNumId w:val="3"/>
  </w:num>
  <w:num w:numId="2" w16cid:durableId="1983387984">
    <w:abstractNumId w:val="20"/>
  </w:num>
  <w:num w:numId="3" w16cid:durableId="1239941344">
    <w:abstractNumId w:val="11"/>
  </w:num>
  <w:num w:numId="4" w16cid:durableId="144972099">
    <w:abstractNumId w:val="11"/>
  </w:num>
  <w:num w:numId="5" w16cid:durableId="420835085">
    <w:abstractNumId w:val="19"/>
  </w:num>
  <w:num w:numId="6" w16cid:durableId="91829263">
    <w:abstractNumId w:val="5"/>
  </w:num>
  <w:num w:numId="7" w16cid:durableId="2034569772">
    <w:abstractNumId w:val="14"/>
  </w:num>
  <w:num w:numId="8" w16cid:durableId="1757941438">
    <w:abstractNumId w:val="11"/>
  </w:num>
  <w:num w:numId="9" w16cid:durableId="17580129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9389893">
    <w:abstractNumId w:val="15"/>
  </w:num>
  <w:num w:numId="11" w16cid:durableId="678048702">
    <w:abstractNumId w:val="16"/>
  </w:num>
  <w:num w:numId="12" w16cid:durableId="1307930409">
    <w:abstractNumId w:val="21"/>
  </w:num>
  <w:num w:numId="13" w16cid:durableId="466631269">
    <w:abstractNumId w:val="11"/>
  </w:num>
  <w:num w:numId="14" w16cid:durableId="1624457248">
    <w:abstractNumId w:val="16"/>
  </w:num>
  <w:num w:numId="15" w16cid:durableId="899948654">
    <w:abstractNumId w:val="11"/>
  </w:num>
  <w:num w:numId="16" w16cid:durableId="1360548879">
    <w:abstractNumId w:val="10"/>
  </w:num>
  <w:num w:numId="17" w16cid:durableId="722555695">
    <w:abstractNumId w:val="4"/>
  </w:num>
  <w:num w:numId="18" w16cid:durableId="258564565">
    <w:abstractNumId w:val="7"/>
  </w:num>
  <w:num w:numId="19" w16cid:durableId="352414611">
    <w:abstractNumId w:val="0"/>
    <w:lvlOverride w:ilvl="0">
      <w:lvl w:ilvl="0">
        <w:numFmt w:val="upperLetter"/>
        <w:lvlText w:val="%1."/>
        <w:lvlJc w:val="left"/>
      </w:lvl>
    </w:lvlOverride>
  </w:num>
  <w:num w:numId="20" w16cid:durableId="871041621">
    <w:abstractNumId w:val="9"/>
  </w:num>
  <w:num w:numId="21" w16cid:durableId="1090783579">
    <w:abstractNumId w:val="8"/>
  </w:num>
  <w:num w:numId="22" w16cid:durableId="200871768">
    <w:abstractNumId w:val="6"/>
  </w:num>
  <w:num w:numId="23" w16cid:durableId="960384087">
    <w:abstractNumId w:val="18"/>
  </w:num>
  <w:num w:numId="24" w16cid:durableId="978681837">
    <w:abstractNumId w:val="2"/>
  </w:num>
  <w:num w:numId="25" w16cid:durableId="21516040">
    <w:abstractNumId w:val="11"/>
  </w:num>
  <w:num w:numId="26" w16cid:durableId="870339660">
    <w:abstractNumId w:val="13"/>
  </w:num>
  <w:num w:numId="27" w16cid:durableId="2112892442">
    <w:abstractNumId w:val="11"/>
  </w:num>
  <w:num w:numId="28" w16cid:durableId="819081514">
    <w:abstractNumId w:val="11"/>
  </w:num>
  <w:num w:numId="29" w16cid:durableId="528757165">
    <w:abstractNumId w:val="12"/>
  </w:num>
  <w:num w:numId="30" w16cid:durableId="1440758282">
    <w:abstractNumId w:val="11"/>
  </w:num>
  <w:num w:numId="31" w16cid:durableId="705452226">
    <w:abstractNumId w:val="1"/>
  </w:num>
  <w:num w:numId="32" w16cid:durableId="86621061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AD"/>
    <w:rsid w:val="0000010B"/>
    <w:rsid w:val="0000033F"/>
    <w:rsid w:val="000003D2"/>
    <w:rsid w:val="00001562"/>
    <w:rsid w:val="000019B7"/>
    <w:rsid w:val="000026CF"/>
    <w:rsid w:val="0000325F"/>
    <w:rsid w:val="00003670"/>
    <w:rsid w:val="0000583A"/>
    <w:rsid w:val="00005B15"/>
    <w:rsid w:val="000064F8"/>
    <w:rsid w:val="00006BD9"/>
    <w:rsid w:val="00007E31"/>
    <w:rsid w:val="0001161B"/>
    <w:rsid w:val="000126CC"/>
    <w:rsid w:val="00012E82"/>
    <w:rsid w:val="00013286"/>
    <w:rsid w:val="00013EE1"/>
    <w:rsid w:val="000174C0"/>
    <w:rsid w:val="00020FCB"/>
    <w:rsid w:val="00021230"/>
    <w:rsid w:val="0002284C"/>
    <w:rsid w:val="0002321E"/>
    <w:rsid w:val="00023B00"/>
    <w:rsid w:val="0002580D"/>
    <w:rsid w:val="000310C4"/>
    <w:rsid w:val="00031785"/>
    <w:rsid w:val="000357C9"/>
    <w:rsid w:val="00036644"/>
    <w:rsid w:val="000400EA"/>
    <w:rsid w:val="000402BA"/>
    <w:rsid w:val="00041ED6"/>
    <w:rsid w:val="00042041"/>
    <w:rsid w:val="00043E30"/>
    <w:rsid w:val="00044559"/>
    <w:rsid w:val="00044A8C"/>
    <w:rsid w:val="000461C4"/>
    <w:rsid w:val="0004643B"/>
    <w:rsid w:val="000465AC"/>
    <w:rsid w:val="00046FF0"/>
    <w:rsid w:val="00047B2A"/>
    <w:rsid w:val="00051B20"/>
    <w:rsid w:val="000526EF"/>
    <w:rsid w:val="00053586"/>
    <w:rsid w:val="000544DB"/>
    <w:rsid w:val="00054868"/>
    <w:rsid w:val="0005576A"/>
    <w:rsid w:val="000578BA"/>
    <w:rsid w:val="0006031D"/>
    <w:rsid w:val="00061DC1"/>
    <w:rsid w:val="00062133"/>
    <w:rsid w:val="00063B15"/>
    <w:rsid w:val="000645B4"/>
    <w:rsid w:val="00064AE0"/>
    <w:rsid w:val="00066237"/>
    <w:rsid w:val="00066FF9"/>
    <w:rsid w:val="0006799D"/>
    <w:rsid w:val="00070EE9"/>
    <w:rsid w:val="0007133A"/>
    <w:rsid w:val="00071C08"/>
    <w:rsid w:val="00072F74"/>
    <w:rsid w:val="0007301D"/>
    <w:rsid w:val="00073C99"/>
    <w:rsid w:val="00074BAD"/>
    <w:rsid w:val="0007768B"/>
    <w:rsid w:val="00077982"/>
    <w:rsid w:val="00077BB2"/>
    <w:rsid w:val="00077DAB"/>
    <w:rsid w:val="00080B37"/>
    <w:rsid w:val="000827A3"/>
    <w:rsid w:val="000838FB"/>
    <w:rsid w:val="00083C50"/>
    <w:rsid w:val="00083E9B"/>
    <w:rsid w:val="000840C5"/>
    <w:rsid w:val="000879EF"/>
    <w:rsid w:val="00090997"/>
    <w:rsid w:val="00090E57"/>
    <w:rsid w:val="00091A90"/>
    <w:rsid w:val="0009251F"/>
    <w:rsid w:val="00093464"/>
    <w:rsid w:val="00094A57"/>
    <w:rsid w:val="00094B99"/>
    <w:rsid w:val="00094F3F"/>
    <w:rsid w:val="00095566"/>
    <w:rsid w:val="00096951"/>
    <w:rsid w:val="00096EEC"/>
    <w:rsid w:val="00097470"/>
    <w:rsid w:val="00097DE5"/>
    <w:rsid w:val="000A0B91"/>
    <w:rsid w:val="000A1279"/>
    <w:rsid w:val="000A487B"/>
    <w:rsid w:val="000A4C51"/>
    <w:rsid w:val="000A52DF"/>
    <w:rsid w:val="000B05DE"/>
    <w:rsid w:val="000B08B3"/>
    <w:rsid w:val="000B2CD5"/>
    <w:rsid w:val="000B4A6C"/>
    <w:rsid w:val="000B5B7E"/>
    <w:rsid w:val="000B70AC"/>
    <w:rsid w:val="000C0264"/>
    <w:rsid w:val="000C1F14"/>
    <w:rsid w:val="000C2721"/>
    <w:rsid w:val="000C3209"/>
    <w:rsid w:val="000C4462"/>
    <w:rsid w:val="000C46DC"/>
    <w:rsid w:val="000C537E"/>
    <w:rsid w:val="000C62E6"/>
    <w:rsid w:val="000C6436"/>
    <w:rsid w:val="000C6634"/>
    <w:rsid w:val="000D180F"/>
    <w:rsid w:val="000D2324"/>
    <w:rsid w:val="000D3BE3"/>
    <w:rsid w:val="000D7EB7"/>
    <w:rsid w:val="000E0EEB"/>
    <w:rsid w:val="000E17E1"/>
    <w:rsid w:val="000E2F7C"/>
    <w:rsid w:val="000E333F"/>
    <w:rsid w:val="000E3577"/>
    <w:rsid w:val="000E35CB"/>
    <w:rsid w:val="000E385F"/>
    <w:rsid w:val="000E45E0"/>
    <w:rsid w:val="000E73BC"/>
    <w:rsid w:val="000E7DE1"/>
    <w:rsid w:val="000F008D"/>
    <w:rsid w:val="000F0170"/>
    <w:rsid w:val="000F0741"/>
    <w:rsid w:val="000F091A"/>
    <w:rsid w:val="000F1765"/>
    <w:rsid w:val="000F1945"/>
    <w:rsid w:val="000F1FE3"/>
    <w:rsid w:val="000F28B4"/>
    <w:rsid w:val="000F3DDC"/>
    <w:rsid w:val="000F50FE"/>
    <w:rsid w:val="000F6559"/>
    <w:rsid w:val="000F678B"/>
    <w:rsid w:val="000F690A"/>
    <w:rsid w:val="000F778E"/>
    <w:rsid w:val="001007BF"/>
    <w:rsid w:val="0010084C"/>
    <w:rsid w:val="001026EC"/>
    <w:rsid w:val="00106A89"/>
    <w:rsid w:val="001071A8"/>
    <w:rsid w:val="00107400"/>
    <w:rsid w:val="001076B7"/>
    <w:rsid w:val="00110C44"/>
    <w:rsid w:val="001132FA"/>
    <w:rsid w:val="0011414F"/>
    <w:rsid w:val="00115F5C"/>
    <w:rsid w:val="00117213"/>
    <w:rsid w:val="00120063"/>
    <w:rsid w:val="00120E01"/>
    <w:rsid w:val="00122ACA"/>
    <w:rsid w:val="00122F70"/>
    <w:rsid w:val="001247EA"/>
    <w:rsid w:val="00125776"/>
    <w:rsid w:val="00125D8D"/>
    <w:rsid w:val="0012713D"/>
    <w:rsid w:val="0013077A"/>
    <w:rsid w:val="00131DE7"/>
    <w:rsid w:val="00134E84"/>
    <w:rsid w:val="00135485"/>
    <w:rsid w:val="00136CBE"/>
    <w:rsid w:val="00140024"/>
    <w:rsid w:val="0014014C"/>
    <w:rsid w:val="00140E9C"/>
    <w:rsid w:val="00141DAB"/>
    <w:rsid w:val="00142B7A"/>
    <w:rsid w:val="001443D4"/>
    <w:rsid w:val="0015028A"/>
    <w:rsid w:val="00151B16"/>
    <w:rsid w:val="00152454"/>
    <w:rsid w:val="00154411"/>
    <w:rsid w:val="00154E3D"/>
    <w:rsid w:val="00155C90"/>
    <w:rsid w:val="001564FE"/>
    <w:rsid w:val="001573F1"/>
    <w:rsid w:val="001575B1"/>
    <w:rsid w:val="00157C47"/>
    <w:rsid w:val="00160960"/>
    <w:rsid w:val="001610D4"/>
    <w:rsid w:val="00161B40"/>
    <w:rsid w:val="001627DE"/>
    <w:rsid w:val="00162B6C"/>
    <w:rsid w:val="00163704"/>
    <w:rsid w:val="00164D10"/>
    <w:rsid w:val="0016505B"/>
    <w:rsid w:val="001658B2"/>
    <w:rsid w:val="00165CFA"/>
    <w:rsid w:val="001669C3"/>
    <w:rsid w:val="001674FD"/>
    <w:rsid w:val="00167E47"/>
    <w:rsid w:val="0017007B"/>
    <w:rsid w:val="00170B36"/>
    <w:rsid w:val="001714C3"/>
    <w:rsid w:val="00171C7F"/>
    <w:rsid w:val="0017221F"/>
    <w:rsid w:val="00174DB5"/>
    <w:rsid w:val="00174E0C"/>
    <w:rsid w:val="00175B3C"/>
    <w:rsid w:val="00176A4C"/>
    <w:rsid w:val="00177C5D"/>
    <w:rsid w:val="001800F5"/>
    <w:rsid w:val="001802B8"/>
    <w:rsid w:val="0018053D"/>
    <w:rsid w:val="00180599"/>
    <w:rsid w:val="00180D67"/>
    <w:rsid w:val="0018190E"/>
    <w:rsid w:val="001822C8"/>
    <w:rsid w:val="001828C2"/>
    <w:rsid w:val="001834BF"/>
    <w:rsid w:val="00184350"/>
    <w:rsid w:val="001877BE"/>
    <w:rsid w:val="00187BDF"/>
    <w:rsid w:val="00190029"/>
    <w:rsid w:val="001905A7"/>
    <w:rsid w:val="001927CA"/>
    <w:rsid w:val="00192D77"/>
    <w:rsid w:val="00192E93"/>
    <w:rsid w:val="001935E2"/>
    <w:rsid w:val="001950EB"/>
    <w:rsid w:val="001970D6"/>
    <w:rsid w:val="001973BF"/>
    <w:rsid w:val="0019744A"/>
    <w:rsid w:val="001978D8"/>
    <w:rsid w:val="001A1375"/>
    <w:rsid w:val="001A33FF"/>
    <w:rsid w:val="001A3552"/>
    <w:rsid w:val="001A3646"/>
    <w:rsid w:val="001A381A"/>
    <w:rsid w:val="001A4E2C"/>
    <w:rsid w:val="001A58ED"/>
    <w:rsid w:val="001A58FF"/>
    <w:rsid w:val="001A5A2E"/>
    <w:rsid w:val="001A5B83"/>
    <w:rsid w:val="001A6045"/>
    <w:rsid w:val="001B0DA8"/>
    <w:rsid w:val="001B18F6"/>
    <w:rsid w:val="001B1B4F"/>
    <w:rsid w:val="001B1F36"/>
    <w:rsid w:val="001B21DF"/>
    <w:rsid w:val="001B5443"/>
    <w:rsid w:val="001B5EB1"/>
    <w:rsid w:val="001B63E1"/>
    <w:rsid w:val="001C053E"/>
    <w:rsid w:val="001C0A94"/>
    <w:rsid w:val="001C6030"/>
    <w:rsid w:val="001C65F1"/>
    <w:rsid w:val="001C73AD"/>
    <w:rsid w:val="001D6329"/>
    <w:rsid w:val="001D70AF"/>
    <w:rsid w:val="001D7767"/>
    <w:rsid w:val="001E01D4"/>
    <w:rsid w:val="001E51A0"/>
    <w:rsid w:val="001E59D3"/>
    <w:rsid w:val="001E64BD"/>
    <w:rsid w:val="001E6BEF"/>
    <w:rsid w:val="001E6E8D"/>
    <w:rsid w:val="001E6FD0"/>
    <w:rsid w:val="001F12DB"/>
    <w:rsid w:val="001F253F"/>
    <w:rsid w:val="001F2AE3"/>
    <w:rsid w:val="001F2F18"/>
    <w:rsid w:val="001F51D0"/>
    <w:rsid w:val="001F54CD"/>
    <w:rsid w:val="001F6FF8"/>
    <w:rsid w:val="001F7A97"/>
    <w:rsid w:val="001F7C15"/>
    <w:rsid w:val="00200E74"/>
    <w:rsid w:val="00201955"/>
    <w:rsid w:val="00202025"/>
    <w:rsid w:val="0020294E"/>
    <w:rsid w:val="00203853"/>
    <w:rsid w:val="00203F4C"/>
    <w:rsid w:val="002062A7"/>
    <w:rsid w:val="0020797C"/>
    <w:rsid w:val="00207F14"/>
    <w:rsid w:val="002102FB"/>
    <w:rsid w:val="0021051A"/>
    <w:rsid w:val="002122D9"/>
    <w:rsid w:val="00212CBD"/>
    <w:rsid w:val="00213277"/>
    <w:rsid w:val="002161F1"/>
    <w:rsid w:val="00217687"/>
    <w:rsid w:val="00221BA5"/>
    <w:rsid w:val="00221F0E"/>
    <w:rsid w:val="00222247"/>
    <w:rsid w:val="002229C0"/>
    <w:rsid w:val="00223075"/>
    <w:rsid w:val="002243DD"/>
    <w:rsid w:val="00227804"/>
    <w:rsid w:val="00231925"/>
    <w:rsid w:val="00232AC4"/>
    <w:rsid w:val="00233DBA"/>
    <w:rsid w:val="002340E7"/>
    <w:rsid w:val="00235B72"/>
    <w:rsid w:val="00236AF5"/>
    <w:rsid w:val="0024008A"/>
    <w:rsid w:val="00240117"/>
    <w:rsid w:val="002402A0"/>
    <w:rsid w:val="00240BF2"/>
    <w:rsid w:val="002418D7"/>
    <w:rsid w:val="00242708"/>
    <w:rsid w:val="00243316"/>
    <w:rsid w:val="00244D03"/>
    <w:rsid w:val="00246BE6"/>
    <w:rsid w:val="00247672"/>
    <w:rsid w:val="00251626"/>
    <w:rsid w:val="00252385"/>
    <w:rsid w:val="0025280A"/>
    <w:rsid w:val="002535DB"/>
    <w:rsid w:val="00253DD1"/>
    <w:rsid w:val="00256349"/>
    <w:rsid w:val="00257E4A"/>
    <w:rsid w:val="00260353"/>
    <w:rsid w:val="002631E2"/>
    <w:rsid w:val="0026340D"/>
    <w:rsid w:val="002637D0"/>
    <w:rsid w:val="0026711D"/>
    <w:rsid w:val="002679E9"/>
    <w:rsid w:val="00267F47"/>
    <w:rsid w:val="00275549"/>
    <w:rsid w:val="002761B5"/>
    <w:rsid w:val="0027788A"/>
    <w:rsid w:val="002806C6"/>
    <w:rsid w:val="002808A4"/>
    <w:rsid w:val="002817E4"/>
    <w:rsid w:val="002821DD"/>
    <w:rsid w:val="00283472"/>
    <w:rsid w:val="0028514C"/>
    <w:rsid w:val="0028664E"/>
    <w:rsid w:val="00287636"/>
    <w:rsid w:val="00291568"/>
    <w:rsid w:val="00292C19"/>
    <w:rsid w:val="002934BF"/>
    <w:rsid w:val="00293A93"/>
    <w:rsid w:val="00293D69"/>
    <w:rsid w:val="002948E9"/>
    <w:rsid w:val="0029513C"/>
    <w:rsid w:val="00295C72"/>
    <w:rsid w:val="0029604E"/>
    <w:rsid w:val="00296D4F"/>
    <w:rsid w:val="002A0D3D"/>
    <w:rsid w:val="002A0DED"/>
    <w:rsid w:val="002A194E"/>
    <w:rsid w:val="002A3749"/>
    <w:rsid w:val="002A3A39"/>
    <w:rsid w:val="002A3F82"/>
    <w:rsid w:val="002A40EE"/>
    <w:rsid w:val="002A6A29"/>
    <w:rsid w:val="002A742E"/>
    <w:rsid w:val="002B011D"/>
    <w:rsid w:val="002B0850"/>
    <w:rsid w:val="002B1A2B"/>
    <w:rsid w:val="002B24B4"/>
    <w:rsid w:val="002B3273"/>
    <w:rsid w:val="002B35C3"/>
    <w:rsid w:val="002B376D"/>
    <w:rsid w:val="002B5659"/>
    <w:rsid w:val="002B684B"/>
    <w:rsid w:val="002B6F4D"/>
    <w:rsid w:val="002C099E"/>
    <w:rsid w:val="002C11B2"/>
    <w:rsid w:val="002C1499"/>
    <w:rsid w:val="002C320E"/>
    <w:rsid w:val="002C5156"/>
    <w:rsid w:val="002C5873"/>
    <w:rsid w:val="002C5CD1"/>
    <w:rsid w:val="002C65BF"/>
    <w:rsid w:val="002D0507"/>
    <w:rsid w:val="002D0D1A"/>
    <w:rsid w:val="002D1505"/>
    <w:rsid w:val="002D173E"/>
    <w:rsid w:val="002D1873"/>
    <w:rsid w:val="002D29DA"/>
    <w:rsid w:val="002D477B"/>
    <w:rsid w:val="002D4C80"/>
    <w:rsid w:val="002D5372"/>
    <w:rsid w:val="002D70EB"/>
    <w:rsid w:val="002D7F9B"/>
    <w:rsid w:val="002E0241"/>
    <w:rsid w:val="002E144B"/>
    <w:rsid w:val="002E1FD0"/>
    <w:rsid w:val="002E40B7"/>
    <w:rsid w:val="002E4265"/>
    <w:rsid w:val="002E4D4A"/>
    <w:rsid w:val="002E71C7"/>
    <w:rsid w:val="002F0471"/>
    <w:rsid w:val="002F04DE"/>
    <w:rsid w:val="002F07A0"/>
    <w:rsid w:val="002F1BCD"/>
    <w:rsid w:val="002F2BE9"/>
    <w:rsid w:val="002F305D"/>
    <w:rsid w:val="002F58E1"/>
    <w:rsid w:val="00302121"/>
    <w:rsid w:val="00302E30"/>
    <w:rsid w:val="00304D1C"/>
    <w:rsid w:val="00305574"/>
    <w:rsid w:val="00305A17"/>
    <w:rsid w:val="00307C48"/>
    <w:rsid w:val="00311053"/>
    <w:rsid w:val="003115D1"/>
    <w:rsid w:val="00314F7A"/>
    <w:rsid w:val="003160EA"/>
    <w:rsid w:val="003171D6"/>
    <w:rsid w:val="0031730F"/>
    <w:rsid w:val="0031748B"/>
    <w:rsid w:val="00320125"/>
    <w:rsid w:val="00322C1F"/>
    <w:rsid w:val="00322FF9"/>
    <w:rsid w:val="00324D2F"/>
    <w:rsid w:val="00325175"/>
    <w:rsid w:val="00330F72"/>
    <w:rsid w:val="00334FE4"/>
    <w:rsid w:val="0033519B"/>
    <w:rsid w:val="00335241"/>
    <w:rsid w:val="0033543B"/>
    <w:rsid w:val="003360BF"/>
    <w:rsid w:val="0033650A"/>
    <w:rsid w:val="00340736"/>
    <w:rsid w:val="00340F6C"/>
    <w:rsid w:val="00342407"/>
    <w:rsid w:val="00342534"/>
    <w:rsid w:val="00342691"/>
    <w:rsid w:val="00342E1C"/>
    <w:rsid w:val="003435FB"/>
    <w:rsid w:val="00344248"/>
    <w:rsid w:val="00344422"/>
    <w:rsid w:val="00351741"/>
    <w:rsid w:val="00352180"/>
    <w:rsid w:val="00352E5A"/>
    <w:rsid w:val="00352EBD"/>
    <w:rsid w:val="00353602"/>
    <w:rsid w:val="00353D16"/>
    <w:rsid w:val="00356D2D"/>
    <w:rsid w:val="00357E09"/>
    <w:rsid w:val="00360B5A"/>
    <w:rsid w:val="003621E2"/>
    <w:rsid w:val="0036310C"/>
    <w:rsid w:val="003644BA"/>
    <w:rsid w:val="0036544A"/>
    <w:rsid w:val="00366164"/>
    <w:rsid w:val="00366A9B"/>
    <w:rsid w:val="0036776B"/>
    <w:rsid w:val="00370C68"/>
    <w:rsid w:val="0037139F"/>
    <w:rsid w:val="00371647"/>
    <w:rsid w:val="00373271"/>
    <w:rsid w:val="003752F1"/>
    <w:rsid w:val="00376362"/>
    <w:rsid w:val="003767A1"/>
    <w:rsid w:val="00376A31"/>
    <w:rsid w:val="00377C69"/>
    <w:rsid w:val="00381211"/>
    <w:rsid w:val="00382BBA"/>
    <w:rsid w:val="00383A59"/>
    <w:rsid w:val="00384668"/>
    <w:rsid w:val="00384BDB"/>
    <w:rsid w:val="0038615F"/>
    <w:rsid w:val="00386B13"/>
    <w:rsid w:val="00390F68"/>
    <w:rsid w:val="0039153A"/>
    <w:rsid w:val="00391F1C"/>
    <w:rsid w:val="00393043"/>
    <w:rsid w:val="0039367C"/>
    <w:rsid w:val="00393810"/>
    <w:rsid w:val="003950A1"/>
    <w:rsid w:val="0039538C"/>
    <w:rsid w:val="00395C0E"/>
    <w:rsid w:val="00396D33"/>
    <w:rsid w:val="003A07A4"/>
    <w:rsid w:val="003A0D89"/>
    <w:rsid w:val="003A12FA"/>
    <w:rsid w:val="003A1CA6"/>
    <w:rsid w:val="003A51D4"/>
    <w:rsid w:val="003A63D1"/>
    <w:rsid w:val="003A6B72"/>
    <w:rsid w:val="003B1FE8"/>
    <w:rsid w:val="003B74A0"/>
    <w:rsid w:val="003C06A7"/>
    <w:rsid w:val="003C0713"/>
    <w:rsid w:val="003C0A4D"/>
    <w:rsid w:val="003C1B19"/>
    <w:rsid w:val="003C2EAB"/>
    <w:rsid w:val="003C3D0E"/>
    <w:rsid w:val="003C3DFB"/>
    <w:rsid w:val="003C7E12"/>
    <w:rsid w:val="003D0642"/>
    <w:rsid w:val="003D1415"/>
    <w:rsid w:val="003D2240"/>
    <w:rsid w:val="003D23F6"/>
    <w:rsid w:val="003D3D01"/>
    <w:rsid w:val="003D418B"/>
    <w:rsid w:val="003D4219"/>
    <w:rsid w:val="003D4CAF"/>
    <w:rsid w:val="003D50F5"/>
    <w:rsid w:val="003D6F16"/>
    <w:rsid w:val="003D7250"/>
    <w:rsid w:val="003D7BAF"/>
    <w:rsid w:val="003E0A55"/>
    <w:rsid w:val="003E1A30"/>
    <w:rsid w:val="003E202F"/>
    <w:rsid w:val="003E219A"/>
    <w:rsid w:val="003E2242"/>
    <w:rsid w:val="003E3176"/>
    <w:rsid w:val="003E3D16"/>
    <w:rsid w:val="003E4A44"/>
    <w:rsid w:val="003E70D5"/>
    <w:rsid w:val="003F02AD"/>
    <w:rsid w:val="003F2642"/>
    <w:rsid w:val="003F2F0E"/>
    <w:rsid w:val="003F32DF"/>
    <w:rsid w:val="003F4652"/>
    <w:rsid w:val="003F646B"/>
    <w:rsid w:val="00403D5C"/>
    <w:rsid w:val="0040412F"/>
    <w:rsid w:val="00404157"/>
    <w:rsid w:val="00405867"/>
    <w:rsid w:val="00405D7A"/>
    <w:rsid w:val="0040709E"/>
    <w:rsid w:val="00410024"/>
    <w:rsid w:val="00411D05"/>
    <w:rsid w:val="00413447"/>
    <w:rsid w:val="00413CD8"/>
    <w:rsid w:val="00414093"/>
    <w:rsid w:val="004140EB"/>
    <w:rsid w:val="00415420"/>
    <w:rsid w:val="0041658C"/>
    <w:rsid w:val="0042000D"/>
    <w:rsid w:val="00420562"/>
    <w:rsid w:val="00421274"/>
    <w:rsid w:val="00421563"/>
    <w:rsid w:val="0042370F"/>
    <w:rsid w:val="00425416"/>
    <w:rsid w:val="0042547E"/>
    <w:rsid w:val="0042619C"/>
    <w:rsid w:val="00426E62"/>
    <w:rsid w:val="00431B07"/>
    <w:rsid w:val="00433547"/>
    <w:rsid w:val="004335A6"/>
    <w:rsid w:val="00433989"/>
    <w:rsid w:val="00434504"/>
    <w:rsid w:val="0043663A"/>
    <w:rsid w:val="004377CD"/>
    <w:rsid w:val="00440B4D"/>
    <w:rsid w:val="00442604"/>
    <w:rsid w:val="00444018"/>
    <w:rsid w:val="00444084"/>
    <w:rsid w:val="00444896"/>
    <w:rsid w:val="0044673F"/>
    <w:rsid w:val="00446814"/>
    <w:rsid w:val="00446846"/>
    <w:rsid w:val="00447902"/>
    <w:rsid w:val="00450D24"/>
    <w:rsid w:val="00451602"/>
    <w:rsid w:val="0045272F"/>
    <w:rsid w:val="00454B4A"/>
    <w:rsid w:val="00455AA2"/>
    <w:rsid w:val="00456839"/>
    <w:rsid w:val="00460000"/>
    <w:rsid w:val="004607E2"/>
    <w:rsid w:val="00462874"/>
    <w:rsid w:val="00462E35"/>
    <w:rsid w:val="004630D2"/>
    <w:rsid w:val="00463EFE"/>
    <w:rsid w:val="00466CAC"/>
    <w:rsid w:val="0047068B"/>
    <w:rsid w:val="004713D3"/>
    <w:rsid w:val="0047170F"/>
    <w:rsid w:val="004740B1"/>
    <w:rsid w:val="004742A0"/>
    <w:rsid w:val="004745B3"/>
    <w:rsid w:val="00475818"/>
    <w:rsid w:val="004820D0"/>
    <w:rsid w:val="004849A6"/>
    <w:rsid w:val="00484A53"/>
    <w:rsid w:val="00485DF4"/>
    <w:rsid w:val="00486691"/>
    <w:rsid w:val="00487691"/>
    <w:rsid w:val="004879F7"/>
    <w:rsid w:val="00490F73"/>
    <w:rsid w:val="00491936"/>
    <w:rsid w:val="00492D48"/>
    <w:rsid w:val="00492F9D"/>
    <w:rsid w:val="00493B15"/>
    <w:rsid w:val="00493D64"/>
    <w:rsid w:val="00495AC1"/>
    <w:rsid w:val="00495FA5"/>
    <w:rsid w:val="004963C7"/>
    <w:rsid w:val="004966B9"/>
    <w:rsid w:val="00497264"/>
    <w:rsid w:val="00497748"/>
    <w:rsid w:val="004977AF"/>
    <w:rsid w:val="00497F3D"/>
    <w:rsid w:val="004A0538"/>
    <w:rsid w:val="004A13E9"/>
    <w:rsid w:val="004A29EA"/>
    <w:rsid w:val="004A2A86"/>
    <w:rsid w:val="004A6010"/>
    <w:rsid w:val="004B211A"/>
    <w:rsid w:val="004B3BE9"/>
    <w:rsid w:val="004B4F9B"/>
    <w:rsid w:val="004B57D8"/>
    <w:rsid w:val="004B58EA"/>
    <w:rsid w:val="004B6095"/>
    <w:rsid w:val="004B6210"/>
    <w:rsid w:val="004B6E05"/>
    <w:rsid w:val="004C2A7F"/>
    <w:rsid w:val="004C353A"/>
    <w:rsid w:val="004C3A2D"/>
    <w:rsid w:val="004C4625"/>
    <w:rsid w:val="004C5513"/>
    <w:rsid w:val="004C65C0"/>
    <w:rsid w:val="004C6BF2"/>
    <w:rsid w:val="004C6E51"/>
    <w:rsid w:val="004C6E92"/>
    <w:rsid w:val="004C7810"/>
    <w:rsid w:val="004D0DB2"/>
    <w:rsid w:val="004D11FC"/>
    <w:rsid w:val="004D153A"/>
    <w:rsid w:val="004D1728"/>
    <w:rsid w:val="004D1E9D"/>
    <w:rsid w:val="004D2E3E"/>
    <w:rsid w:val="004D34A2"/>
    <w:rsid w:val="004D3F40"/>
    <w:rsid w:val="004D5F3E"/>
    <w:rsid w:val="004D7297"/>
    <w:rsid w:val="004E056E"/>
    <w:rsid w:val="004E28C7"/>
    <w:rsid w:val="004E308F"/>
    <w:rsid w:val="004E4F33"/>
    <w:rsid w:val="004E656A"/>
    <w:rsid w:val="004E761E"/>
    <w:rsid w:val="004E7FF3"/>
    <w:rsid w:val="004F07A7"/>
    <w:rsid w:val="004F0D5B"/>
    <w:rsid w:val="004F0E05"/>
    <w:rsid w:val="004F4A67"/>
    <w:rsid w:val="004F6753"/>
    <w:rsid w:val="004F680B"/>
    <w:rsid w:val="004F7477"/>
    <w:rsid w:val="00500236"/>
    <w:rsid w:val="00500FF3"/>
    <w:rsid w:val="00501452"/>
    <w:rsid w:val="0050276B"/>
    <w:rsid w:val="00503785"/>
    <w:rsid w:val="00510107"/>
    <w:rsid w:val="00510589"/>
    <w:rsid w:val="00510C1B"/>
    <w:rsid w:val="005119F4"/>
    <w:rsid w:val="005126E4"/>
    <w:rsid w:val="00513624"/>
    <w:rsid w:val="00513CDE"/>
    <w:rsid w:val="00515281"/>
    <w:rsid w:val="00515661"/>
    <w:rsid w:val="0051583A"/>
    <w:rsid w:val="00515F01"/>
    <w:rsid w:val="00516591"/>
    <w:rsid w:val="00517046"/>
    <w:rsid w:val="0051784A"/>
    <w:rsid w:val="00517876"/>
    <w:rsid w:val="00520FB3"/>
    <w:rsid w:val="0052209F"/>
    <w:rsid w:val="005237E8"/>
    <w:rsid w:val="00530E60"/>
    <w:rsid w:val="00530F58"/>
    <w:rsid w:val="005316A2"/>
    <w:rsid w:val="005330BE"/>
    <w:rsid w:val="005347CD"/>
    <w:rsid w:val="00534DA9"/>
    <w:rsid w:val="0053517A"/>
    <w:rsid w:val="005353D5"/>
    <w:rsid w:val="00535A85"/>
    <w:rsid w:val="00535BC8"/>
    <w:rsid w:val="00536DDC"/>
    <w:rsid w:val="0053718B"/>
    <w:rsid w:val="00537E3D"/>
    <w:rsid w:val="00540A31"/>
    <w:rsid w:val="005424B8"/>
    <w:rsid w:val="0054294C"/>
    <w:rsid w:val="00543FE1"/>
    <w:rsid w:val="0054598E"/>
    <w:rsid w:val="00545D02"/>
    <w:rsid w:val="0054643D"/>
    <w:rsid w:val="00551278"/>
    <w:rsid w:val="00551CB3"/>
    <w:rsid w:val="005603D4"/>
    <w:rsid w:val="00560FF1"/>
    <w:rsid w:val="00561260"/>
    <w:rsid w:val="00566881"/>
    <w:rsid w:val="00566D4C"/>
    <w:rsid w:val="0056750E"/>
    <w:rsid w:val="0057131C"/>
    <w:rsid w:val="00571889"/>
    <w:rsid w:val="00571B14"/>
    <w:rsid w:val="00571EBA"/>
    <w:rsid w:val="00572118"/>
    <w:rsid w:val="00572863"/>
    <w:rsid w:val="00572E49"/>
    <w:rsid w:val="0057305C"/>
    <w:rsid w:val="005735FF"/>
    <w:rsid w:val="0057391C"/>
    <w:rsid w:val="00573DDF"/>
    <w:rsid w:val="005745CF"/>
    <w:rsid w:val="005750FC"/>
    <w:rsid w:val="005823B7"/>
    <w:rsid w:val="00583F1E"/>
    <w:rsid w:val="005863FA"/>
    <w:rsid w:val="00586B17"/>
    <w:rsid w:val="00587264"/>
    <w:rsid w:val="005875A9"/>
    <w:rsid w:val="00590356"/>
    <w:rsid w:val="0059076A"/>
    <w:rsid w:val="00592004"/>
    <w:rsid w:val="0059219F"/>
    <w:rsid w:val="005938BE"/>
    <w:rsid w:val="00594DD7"/>
    <w:rsid w:val="00594EF8"/>
    <w:rsid w:val="005957BE"/>
    <w:rsid w:val="005965BD"/>
    <w:rsid w:val="0059733D"/>
    <w:rsid w:val="005A158A"/>
    <w:rsid w:val="005A1C0A"/>
    <w:rsid w:val="005A39E0"/>
    <w:rsid w:val="005A4633"/>
    <w:rsid w:val="005A4795"/>
    <w:rsid w:val="005A4AB7"/>
    <w:rsid w:val="005A507A"/>
    <w:rsid w:val="005A6BB7"/>
    <w:rsid w:val="005A7130"/>
    <w:rsid w:val="005B0389"/>
    <w:rsid w:val="005B0D6E"/>
    <w:rsid w:val="005B4332"/>
    <w:rsid w:val="005B475C"/>
    <w:rsid w:val="005C232B"/>
    <w:rsid w:val="005C2364"/>
    <w:rsid w:val="005C66F7"/>
    <w:rsid w:val="005C6965"/>
    <w:rsid w:val="005C79CA"/>
    <w:rsid w:val="005D0608"/>
    <w:rsid w:val="005D082F"/>
    <w:rsid w:val="005D0C15"/>
    <w:rsid w:val="005D0C9A"/>
    <w:rsid w:val="005D1608"/>
    <w:rsid w:val="005D2F89"/>
    <w:rsid w:val="005D4E84"/>
    <w:rsid w:val="005D5F30"/>
    <w:rsid w:val="005D6119"/>
    <w:rsid w:val="005D743F"/>
    <w:rsid w:val="005D7EEB"/>
    <w:rsid w:val="005E0613"/>
    <w:rsid w:val="005E2B9B"/>
    <w:rsid w:val="005E4A53"/>
    <w:rsid w:val="005E5E6E"/>
    <w:rsid w:val="005E7BCB"/>
    <w:rsid w:val="005F0DFF"/>
    <w:rsid w:val="005F1B08"/>
    <w:rsid w:val="005F1BCC"/>
    <w:rsid w:val="005F2329"/>
    <w:rsid w:val="005F2FD7"/>
    <w:rsid w:val="005F4815"/>
    <w:rsid w:val="005F4C16"/>
    <w:rsid w:val="005F51BC"/>
    <w:rsid w:val="005F7E3E"/>
    <w:rsid w:val="0060239F"/>
    <w:rsid w:val="00604361"/>
    <w:rsid w:val="00604EA4"/>
    <w:rsid w:val="0060611D"/>
    <w:rsid w:val="00606A06"/>
    <w:rsid w:val="006076ED"/>
    <w:rsid w:val="00610E77"/>
    <w:rsid w:val="00610EF5"/>
    <w:rsid w:val="00612770"/>
    <w:rsid w:val="006142A8"/>
    <w:rsid w:val="0061502B"/>
    <w:rsid w:val="006151AF"/>
    <w:rsid w:val="006161B9"/>
    <w:rsid w:val="0061727C"/>
    <w:rsid w:val="00617883"/>
    <w:rsid w:val="00617B82"/>
    <w:rsid w:val="006203E5"/>
    <w:rsid w:val="006204BB"/>
    <w:rsid w:val="00621552"/>
    <w:rsid w:val="00621695"/>
    <w:rsid w:val="0062260B"/>
    <w:rsid w:val="006226DF"/>
    <w:rsid w:val="0062303A"/>
    <w:rsid w:val="00625510"/>
    <w:rsid w:val="00625A21"/>
    <w:rsid w:val="0062642C"/>
    <w:rsid w:val="006264BB"/>
    <w:rsid w:val="00626501"/>
    <w:rsid w:val="006277D3"/>
    <w:rsid w:val="00627EA3"/>
    <w:rsid w:val="006305D8"/>
    <w:rsid w:val="00630A40"/>
    <w:rsid w:val="00633AC1"/>
    <w:rsid w:val="00633F79"/>
    <w:rsid w:val="006366DE"/>
    <w:rsid w:val="006409C2"/>
    <w:rsid w:val="00640F00"/>
    <w:rsid w:val="00642360"/>
    <w:rsid w:val="00642E00"/>
    <w:rsid w:val="006446D7"/>
    <w:rsid w:val="00644721"/>
    <w:rsid w:val="006447F3"/>
    <w:rsid w:val="00644817"/>
    <w:rsid w:val="00644D04"/>
    <w:rsid w:val="00644E88"/>
    <w:rsid w:val="006453BA"/>
    <w:rsid w:val="00645E2A"/>
    <w:rsid w:val="00647CF4"/>
    <w:rsid w:val="00647D38"/>
    <w:rsid w:val="00650B29"/>
    <w:rsid w:val="00651472"/>
    <w:rsid w:val="00651D58"/>
    <w:rsid w:val="00653531"/>
    <w:rsid w:val="00653AF5"/>
    <w:rsid w:val="00654798"/>
    <w:rsid w:val="00655054"/>
    <w:rsid w:val="006554AF"/>
    <w:rsid w:val="00657E4E"/>
    <w:rsid w:val="00660426"/>
    <w:rsid w:val="00663491"/>
    <w:rsid w:val="00664E30"/>
    <w:rsid w:val="0066742E"/>
    <w:rsid w:val="00670452"/>
    <w:rsid w:val="00672218"/>
    <w:rsid w:val="00674085"/>
    <w:rsid w:val="00674381"/>
    <w:rsid w:val="00674F97"/>
    <w:rsid w:val="00675303"/>
    <w:rsid w:val="00675335"/>
    <w:rsid w:val="006759F8"/>
    <w:rsid w:val="00675B33"/>
    <w:rsid w:val="006762E0"/>
    <w:rsid w:val="0067695B"/>
    <w:rsid w:val="00677613"/>
    <w:rsid w:val="00680B0B"/>
    <w:rsid w:val="00680E2F"/>
    <w:rsid w:val="00682B01"/>
    <w:rsid w:val="00682F0A"/>
    <w:rsid w:val="006834AC"/>
    <w:rsid w:val="00683904"/>
    <w:rsid w:val="0068409E"/>
    <w:rsid w:val="006846B6"/>
    <w:rsid w:val="00686B64"/>
    <w:rsid w:val="0069005F"/>
    <w:rsid w:val="00691228"/>
    <w:rsid w:val="00692008"/>
    <w:rsid w:val="006923C2"/>
    <w:rsid w:val="00694998"/>
    <w:rsid w:val="00696610"/>
    <w:rsid w:val="006972C0"/>
    <w:rsid w:val="00697D66"/>
    <w:rsid w:val="00697F32"/>
    <w:rsid w:val="006A0A9D"/>
    <w:rsid w:val="006A0CAF"/>
    <w:rsid w:val="006A1034"/>
    <w:rsid w:val="006A1835"/>
    <w:rsid w:val="006A1977"/>
    <w:rsid w:val="006A38B1"/>
    <w:rsid w:val="006A50A3"/>
    <w:rsid w:val="006A5BC5"/>
    <w:rsid w:val="006B064D"/>
    <w:rsid w:val="006B0E01"/>
    <w:rsid w:val="006B1A2F"/>
    <w:rsid w:val="006B2BEF"/>
    <w:rsid w:val="006B2CD1"/>
    <w:rsid w:val="006B4677"/>
    <w:rsid w:val="006B46BF"/>
    <w:rsid w:val="006B4983"/>
    <w:rsid w:val="006B4C2E"/>
    <w:rsid w:val="006B5C02"/>
    <w:rsid w:val="006B6498"/>
    <w:rsid w:val="006B7DF5"/>
    <w:rsid w:val="006C0927"/>
    <w:rsid w:val="006C18F8"/>
    <w:rsid w:val="006C2233"/>
    <w:rsid w:val="006C247B"/>
    <w:rsid w:val="006D3700"/>
    <w:rsid w:val="006D4669"/>
    <w:rsid w:val="006D4CB8"/>
    <w:rsid w:val="006D5A70"/>
    <w:rsid w:val="006D6140"/>
    <w:rsid w:val="006E0012"/>
    <w:rsid w:val="006E0132"/>
    <w:rsid w:val="006E02D4"/>
    <w:rsid w:val="006E0CF7"/>
    <w:rsid w:val="006E0D65"/>
    <w:rsid w:val="006E1404"/>
    <w:rsid w:val="006E153C"/>
    <w:rsid w:val="006E2D0D"/>
    <w:rsid w:val="006E4B53"/>
    <w:rsid w:val="006E5715"/>
    <w:rsid w:val="006E57DE"/>
    <w:rsid w:val="006E6972"/>
    <w:rsid w:val="006E6A2B"/>
    <w:rsid w:val="006F0ABA"/>
    <w:rsid w:val="006F17D7"/>
    <w:rsid w:val="006F33FF"/>
    <w:rsid w:val="006F4DBE"/>
    <w:rsid w:val="006F5642"/>
    <w:rsid w:val="006F5D7E"/>
    <w:rsid w:val="006F78AC"/>
    <w:rsid w:val="006F7B74"/>
    <w:rsid w:val="0070092F"/>
    <w:rsid w:val="00700A53"/>
    <w:rsid w:val="00700C5E"/>
    <w:rsid w:val="00701166"/>
    <w:rsid w:val="0070198F"/>
    <w:rsid w:val="0070235B"/>
    <w:rsid w:val="00702A01"/>
    <w:rsid w:val="0070347B"/>
    <w:rsid w:val="007041FA"/>
    <w:rsid w:val="00704FE3"/>
    <w:rsid w:val="007050BB"/>
    <w:rsid w:val="00705E53"/>
    <w:rsid w:val="007070EF"/>
    <w:rsid w:val="00707688"/>
    <w:rsid w:val="007101CC"/>
    <w:rsid w:val="00713C67"/>
    <w:rsid w:val="00715756"/>
    <w:rsid w:val="00715BBE"/>
    <w:rsid w:val="00715DBF"/>
    <w:rsid w:val="00715E1C"/>
    <w:rsid w:val="00716439"/>
    <w:rsid w:val="007175A7"/>
    <w:rsid w:val="00717F9E"/>
    <w:rsid w:val="00720F73"/>
    <w:rsid w:val="0072162A"/>
    <w:rsid w:val="007225F7"/>
    <w:rsid w:val="00722EEA"/>
    <w:rsid w:val="0072349A"/>
    <w:rsid w:val="00723A0B"/>
    <w:rsid w:val="00724725"/>
    <w:rsid w:val="007249F4"/>
    <w:rsid w:val="00727193"/>
    <w:rsid w:val="007278BE"/>
    <w:rsid w:val="00733693"/>
    <w:rsid w:val="00733694"/>
    <w:rsid w:val="00734DBF"/>
    <w:rsid w:val="00736B59"/>
    <w:rsid w:val="007375D6"/>
    <w:rsid w:val="00737C38"/>
    <w:rsid w:val="007404A0"/>
    <w:rsid w:val="007404B0"/>
    <w:rsid w:val="007445F5"/>
    <w:rsid w:val="00746F18"/>
    <w:rsid w:val="00746F5A"/>
    <w:rsid w:val="0075020A"/>
    <w:rsid w:val="0075023D"/>
    <w:rsid w:val="00752CAD"/>
    <w:rsid w:val="00755F91"/>
    <w:rsid w:val="00760E5C"/>
    <w:rsid w:val="0076231E"/>
    <w:rsid w:val="00764221"/>
    <w:rsid w:val="00764510"/>
    <w:rsid w:val="0076459C"/>
    <w:rsid w:val="007669AC"/>
    <w:rsid w:val="0077008D"/>
    <w:rsid w:val="0077055B"/>
    <w:rsid w:val="00770975"/>
    <w:rsid w:val="00772C2B"/>
    <w:rsid w:val="007747EE"/>
    <w:rsid w:val="00774CAC"/>
    <w:rsid w:val="007750BB"/>
    <w:rsid w:val="00775346"/>
    <w:rsid w:val="00775A52"/>
    <w:rsid w:val="00775B7F"/>
    <w:rsid w:val="00776220"/>
    <w:rsid w:val="0077670F"/>
    <w:rsid w:val="00776C52"/>
    <w:rsid w:val="00777E3A"/>
    <w:rsid w:val="007810EB"/>
    <w:rsid w:val="0078115F"/>
    <w:rsid w:val="00782C01"/>
    <w:rsid w:val="00783D85"/>
    <w:rsid w:val="00784D1C"/>
    <w:rsid w:val="00785E78"/>
    <w:rsid w:val="00786732"/>
    <w:rsid w:val="00787357"/>
    <w:rsid w:val="0079093F"/>
    <w:rsid w:val="00791745"/>
    <w:rsid w:val="00791759"/>
    <w:rsid w:val="007917C5"/>
    <w:rsid w:val="00791F93"/>
    <w:rsid w:val="0079237A"/>
    <w:rsid w:val="00793515"/>
    <w:rsid w:val="00793D50"/>
    <w:rsid w:val="00795725"/>
    <w:rsid w:val="007963BA"/>
    <w:rsid w:val="00797F2E"/>
    <w:rsid w:val="007A06CA"/>
    <w:rsid w:val="007A1264"/>
    <w:rsid w:val="007A330E"/>
    <w:rsid w:val="007A5B5C"/>
    <w:rsid w:val="007A6D93"/>
    <w:rsid w:val="007A73F5"/>
    <w:rsid w:val="007A74D8"/>
    <w:rsid w:val="007A76BF"/>
    <w:rsid w:val="007B0111"/>
    <w:rsid w:val="007B198A"/>
    <w:rsid w:val="007B4156"/>
    <w:rsid w:val="007B483B"/>
    <w:rsid w:val="007B5740"/>
    <w:rsid w:val="007B5A4E"/>
    <w:rsid w:val="007B7672"/>
    <w:rsid w:val="007C1301"/>
    <w:rsid w:val="007C144C"/>
    <w:rsid w:val="007C1A1C"/>
    <w:rsid w:val="007C3B3F"/>
    <w:rsid w:val="007C56BA"/>
    <w:rsid w:val="007C69C8"/>
    <w:rsid w:val="007C6E1A"/>
    <w:rsid w:val="007C7A24"/>
    <w:rsid w:val="007C7F67"/>
    <w:rsid w:val="007D0BEF"/>
    <w:rsid w:val="007D1545"/>
    <w:rsid w:val="007D1BB9"/>
    <w:rsid w:val="007D1FFB"/>
    <w:rsid w:val="007D2D1C"/>
    <w:rsid w:val="007D3470"/>
    <w:rsid w:val="007D42D5"/>
    <w:rsid w:val="007D4914"/>
    <w:rsid w:val="007D4D3C"/>
    <w:rsid w:val="007D4F6E"/>
    <w:rsid w:val="007D68FE"/>
    <w:rsid w:val="007D78ED"/>
    <w:rsid w:val="007E1994"/>
    <w:rsid w:val="007E1E7F"/>
    <w:rsid w:val="007E307A"/>
    <w:rsid w:val="007E31B1"/>
    <w:rsid w:val="007E4B76"/>
    <w:rsid w:val="007E57E7"/>
    <w:rsid w:val="007E57ED"/>
    <w:rsid w:val="007E5870"/>
    <w:rsid w:val="007E7317"/>
    <w:rsid w:val="007F3E8E"/>
    <w:rsid w:val="007F5165"/>
    <w:rsid w:val="007F57B8"/>
    <w:rsid w:val="007F5F09"/>
    <w:rsid w:val="007F63B6"/>
    <w:rsid w:val="007F68E7"/>
    <w:rsid w:val="007F7D7A"/>
    <w:rsid w:val="00800B22"/>
    <w:rsid w:val="00801159"/>
    <w:rsid w:val="008026A8"/>
    <w:rsid w:val="00803CD1"/>
    <w:rsid w:val="008063F1"/>
    <w:rsid w:val="00806DFB"/>
    <w:rsid w:val="008072D1"/>
    <w:rsid w:val="00807C3B"/>
    <w:rsid w:val="00814AF2"/>
    <w:rsid w:val="00814B79"/>
    <w:rsid w:val="00815832"/>
    <w:rsid w:val="00815EB1"/>
    <w:rsid w:val="00816855"/>
    <w:rsid w:val="008178A4"/>
    <w:rsid w:val="008206C4"/>
    <w:rsid w:val="0082096D"/>
    <w:rsid w:val="00820AEC"/>
    <w:rsid w:val="008212D7"/>
    <w:rsid w:val="00821496"/>
    <w:rsid w:val="00822522"/>
    <w:rsid w:val="008229CA"/>
    <w:rsid w:val="00822ACA"/>
    <w:rsid w:val="00827CD8"/>
    <w:rsid w:val="00827D71"/>
    <w:rsid w:val="008322CC"/>
    <w:rsid w:val="00832414"/>
    <w:rsid w:val="00832C23"/>
    <w:rsid w:val="00832C70"/>
    <w:rsid w:val="00833435"/>
    <w:rsid w:val="00833562"/>
    <w:rsid w:val="00835392"/>
    <w:rsid w:val="00835AF5"/>
    <w:rsid w:val="00837314"/>
    <w:rsid w:val="008377E6"/>
    <w:rsid w:val="00837B08"/>
    <w:rsid w:val="00837CDB"/>
    <w:rsid w:val="00841096"/>
    <w:rsid w:val="00841AFD"/>
    <w:rsid w:val="008420D2"/>
    <w:rsid w:val="00843528"/>
    <w:rsid w:val="008435E1"/>
    <w:rsid w:val="00844A76"/>
    <w:rsid w:val="00845993"/>
    <w:rsid w:val="00845C29"/>
    <w:rsid w:val="0084770E"/>
    <w:rsid w:val="00847868"/>
    <w:rsid w:val="00850B21"/>
    <w:rsid w:val="00851050"/>
    <w:rsid w:val="008526AB"/>
    <w:rsid w:val="00852EAD"/>
    <w:rsid w:val="00855082"/>
    <w:rsid w:val="008564FA"/>
    <w:rsid w:val="0085667E"/>
    <w:rsid w:val="008578B7"/>
    <w:rsid w:val="00857DFC"/>
    <w:rsid w:val="008609B0"/>
    <w:rsid w:val="00860B1A"/>
    <w:rsid w:val="0086104B"/>
    <w:rsid w:val="0086232A"/>
    <w:rsid w:val="008643D9"/>
    <w:rsid w:val="0086511D"/>
    <w:rsid w:val="00865347"/>
    <w:rsid w:val="0086540E"/>
    <w:rsid w:val="00867A3B"/>
    <w:rsid w:val="00870D17"/>
    <w:rsid w:val="00871BAA"/>
    <w:rsid w:val="00872D70"/>
    <w:rsid w:val="00873199"/>
    <w:rsid w:val="00874012"/>
    <w:rsid w:val="008747DE"/>
    <w:rsid w:val="00875C6D"/>
    <w:rsid w:val="00876F1D"/>
    <w:rsid w:val="008775BC"/>
    <w:rsid w:val="00880154"/>
    <w:rsid w:val="00880577"/>
    <w:rsid w:val="008806B5"/>
    <w:rsid w:val="00880F91"/>
    <w:rsid w:val="00881022"/>
    <w:rsid w:val="0088151D"/>
    <w:rsid w:val="00884D58"/>
    <w:rsid w:val="00885C5B"/>
    <w:rsid w:val="008862DF"/>
    <w:rsid w:val="008914F6"/>
    <w:rsid w:val="00891EF2"/>
    <w:rsid w:val="008923BE"/>
    <w:rsid w:val="00893586"/>
    <w:rsid w:val="00894B35"/>
    <w:rsid w:val="008A0836"/>
    <w:rsid w:val="008A0CEF"/>
    <w:rsid w:val="008A2410"/>
    <w:rsid w:val="008A37D9"/>
    <w:rsid w:val="008A46B8"/>
    <w:rsid w:val="008A5A1D"/>
    <w:rsid w:val="008A6B12"/>
    <w:rsid w:val="008A6CCE"/>
    <w:rsid w:val="008A7476"/>
    <w:rsid w:val="008A7654"/>
    <w:rsid w:val="008B0675"/>
    <w:rsid w:val="008B0DF4"/>
    <w:rsid w:val="008B30F0"/>
    <w:rsid w:val="008B3AD4"/>
    <w:rsid w:val="008B5E74"/>
    <w:rsid w:val="008C26BB"/>
    <w:rsid w:val="008C2F55"/>
    <w:rsid w:val="008C4701"/>
    <w:rsid w:val="008C644C"/>
    <w:rsid w:val="008C65D3"/>
    <w:rsid w:val="008C6D94"/>
    <w:rsid w:val="008D0CEF"/>
    <w:rsid w:val="008D1635"/>
    <w:rsid w:val="008D1639"/>
    <w:rsid w:val="008D1BD0"/>
    <w:rsid w:val="008D43BF"/>
    <w:rsid w:val="008D56A6"/>
    <w:rsid w:val="008D5BB5"/>
    <w:rsid w:val="008D7B08"/>
    <w:rsid w:val="008D7F2A"/>
    <w:rsid w:val="008E168C"/>
    <w:rsid w:val="008E4C1C"/>
    <w:rsid w:val="008E6B95"/>
    <w:rsid w:val="008E7CD5"/>
    <w:rsid w:val="008F3088"/>
    <w:rsid w:val="008F482B"/>
    <w:rsid w:val="008F48D8"/>
    <w:rsid w:val="008F4961"/>
    <w:rsid w:val="008F54BC"/>
    <w:rsid w:val="008F7279"/>
    <w:rsid w:val="009010E1"/>
    <w:rsid w:val="0090195E"/>
    <w:rsid w:val="009026F6"/>
    <w:rsid w:val="0090271E"/>
    <w:rsid w:val="009028E1"/>
    <w:rsid w:val="00903006"/>
    <w:rsid w:val="00903CC9"/>
    <w:rsid w:val="00905A24"/>
    <w:rsid w:val="009110AA"/>
    <w:rsid w:val="00911362"/>
    <w:rsid w:val="00911681"/>
    <w:rsid w:val="0091179C"/>
    <w:rsid w:val="00914C72"/>
    <w:rsid w:val="00915F95"/>
    <w:rsid w:val="00916B89"/>
    <w:rsid w:val="00916CE4"/>
    <w:rsid w:val="00923248"/>
    <w:rsid w:val="0092568A"/>
    <w:rsid w:val="00925B9A"/>
    <w:rsid w:val="00925CAD"/>
    <w:rsid w:val="0092694F"/>
    <w:rsid w:val="00926B38"/>
    <w:rsid w:val="00926DF2"/>
    <w:rsid w:val="00930001"/>
    <w:rsid w:val="00930BB3"/>
    <w:rsid w:val="0093113B"/>
    <w:rsid w:val="00933D2F"/>
    <w:rsid w:val="009343AC"/>
    <w:rsid w:val="00935CAA"/>
    <w:rsid w:val="00937EEB"/>
    <w:rsid w:val="00940700"/>
    <w:rsid w:val="00940B5A"/>
    <w:rsid w:val="00941619"/>
    <w:rsid w:val="00944942"/>
    <w:rsid w:val="00944FCB"/>
    <w:rsid w:val="00945667"/>
    <w:rsid w:val="00945B0E"/>
    <w:rsid w:val="009467FF"/>
    <w:rsid w:val="0094788B"/>
    <w:rsid w:val="00956BFC"/>
    <w:rsid w:val="00957337"/>
    <w:rsid w:val="00957834"/>
    <w:rsid w:val="00963024"/>
    <w:rsid w:val="00964DD9"/>
    <w:rsid w:val="009652C8"/>
    <w:rsid w:val="0096647D"/>
    <w:rsid w:val="00966AD4"/>
    <w:rsid w:val="00966DD8"/>
    <w:rsid w:val="009728F5"/>
    <w:rsid w:val="00972A24"/>
    <w:rsid w:val="009745D5"/>
    <w:rsid w:val="00974EBB"/>
    <w:rsid w:val="009758A2"/>
    <w:rsid w:val="00977309"/>
    <w:rsid w:val="009809AB"/>
    <w:rsid w:val="00980AB0"/>
    <w:rsid w:val="00980B96"/>
    <w:rsid w:val="009811B3"/>
    <w:rsid w:val="0098168D"/>
    <w:rsid w:val="009819CF"/>
    <w:rsid w:val="00981E46"/>
    <w:rsid w:val="00982687"/>
    <w:rsid w:val="009828C5"/>
    <w:rsid w:val="009845A9"/>
    <w:rsid w:val="00984A6C"/>
    <w:rsid w:val="00984AB5"/>
    <w:rsid w:val="00986336"/>
    <w:rsid w:val="00990864"/>
    <w:rsid w:val="0099377E"/>
    <w:rsid w:val="00996D46"/>
    <w:rsid w:val="009A1668"/>
    <w:rsid w:val="009A1802"/>
    <w:rsid w:val="009A1C58"/>
    <w:rsid w:val="009A2BF3"/>
    <w:rsid w:val="009A2E79"/>
    <w:rsid w:val="009A3B24"/>
    <w:rsid w:val="009A3E75"/>
    <w:rsid w:val="009A504E"/>
    <w:rsid w:val="009A6684"/>
    <w:rsid w:val="009A79C6"/>
    <w:rsid w:val="009A7A88"/>
    <w:rsid w:val="009B16FB"/>
    <w:rsid w:val="009B192B"/>
    <w:rsid w:val="009B1E9B"/>
    <w:rsid w:val="009B2869"/>
    <w:rsid w:val="009B3BD3"/>
    <w:rsid w:val="009B5734"/>
    <w:rsid w:val="009B5DAC"/>
    <w:rsid w:val="009B71B4"/>
    <w:rsid w:val="009B7584"/>
    <w:rsid w:val="009B7588"/>
    <w:rsid w:val="009C0277"/>
    <w:rsid w:val="009C0ED9"/>
    <w:rsid w:val="009C0F46"/>
    <w:rsid w:val="009C1B70"/>
    <w:rsid w:val="009C1BC2"/>
    <w:rsid w:val="009C1C0B"/>
    <w:rsid w:val="009C32CC"/>
    <w:rsid w:val="009C4527"/>
    <w:rsid w:val="009C562D"/>
    <w:rsid w:val="009C607D"/>
    <w:rsid w:val="009C6459"/>
    <w:rsid w:val="009C7551"/>
    <w:rsid w:val="009D08BD"/>
    <w:rsid w:val="009D1951"/>
    <w:rsid w:val="009D3011"/>
    <w:rsid w:val="009D323C"/>
    <w:rsid w:val="009D4B77"/>
    <w:rsid w:val="009D672D"/>
    <w:rsid w:val="009D6D4E"/>
    <w:rsid w:val="009D7587"/>
    <w:rsid w:val="009E1AE2"/>
    <w:rsid w:val="009E3591"/>
    <w:rsid w:val="009E4A19"/>
    <w:rsid w:val="009E6162"/>
    <w:rsid w:val="009E630E"/>
    <w:rsid w:val="009E654B"/>
    <w:rsid w:val="009E660A"/>
    <w:rsid w:val="009E6FD9"/>
    <w:rsid w:val="009E7F5C"/>
    <w:rsid w:val="009F178F"/>
    <w:rsid w:val="009F322B"/>
    <w:rsid w:val="009F4F47"/>
    <w:rsid w:val="009F5912"/>
    <w:rsid w:val="009F6B6C"/>
    <w:rsid w:val="00A00F33"/>
    <w:rsid w:val="00A0182A"/>
    <w:rsid w:val="00A03031"/>
    <w:rsid w:val="00A04929"/>
    <w:rsid w:val="00A04DF2"/>
    <w:rsid w:val="00A0545D"/>
    <w:rsid w:val="00A05CDC"/>
    <w:rsid w:val="00A06651"/>
    <w:rsid w:val="00A06B73"/>
    <w:rsid w:val="00A07FF4"/>
    <w:rsid w:val="00A10AC6"/>
    <w:rsid w:val="00A11983"/>
    <w:rsid w:val="00A128D1"/>
    <w:rsid w:val="00A1374F"/>
    <w:rsid w:val="00A14205"/>
    <w:rsid w:val="00A15323"/>
    <w:rsid w:val="00A17B2B"/>
    <w:rsid w:val="00A17BA2"/>
    <w:rsid w:val="00A202ED"/>
    <w:rsid w:val="00A225FF"/>
    <w:rsid w:val="00A24D07"/>
    <w:rsid w:val="00A24EA5"/>
    <w:rsid w:val="00A251B5"/>
    <w:rsid w:val="00A25EA6"/>
    <w:rsid w:val="00A266C0"/>
    <w:rsid w:val="00A30240"/>
    <w:rsid w:val="00A3149C"/>
    <w:rsid w:val="00A31CAD"/>
    <w:rsid w:val="00A32598"/>
    <w:rsid w:val="00A32C1C"/>
    <w:rsid w:val="00A32FB0"/>
    <w:rsid w:val="00A335F3"/>
    <w:rsid w:val="00A34184"/>
    <w:rsid w:val="00A374E7"/>
    <w:rsid w:val="00A37609"/>
    <w:rsid w:val="00A4005E"/>
    <w:rsid w:val="00A4059E"/>
    <w:rsid w:val="00A41932"/>
    <w:rsid w:val="00A422DD"/>
    <w:rsid w:val="00A42427"/>
    <w:rsid w:val="00A44B0B"/>
    <w:rsid w:val="00A458C8"/>
    <w:rsid w:val="00A46604"/>
    <w:rsid w:val="00A47E78"/>
    <w:rsid w:val="00A532D8"/>
    <w:rsid w:val="00A53337"/>
    <w:rsid w:val="00A53A28"/>
    <w:rsid w:val="00A5402E"/>
    <w:rsid w:val="00A545D1"/>
    <w:rsid w:val="00A54CE9"/>
    <w:rsid w:val="00A55CDE"/>
    <w:rsid w:val="00A56837"/>
    <w:rsid w:val="00A6053B"/>
    <w:rsid w:val="00A605AD"/>
    <w:rsid w:val="00A611D5"/>
    <w:rsid w:val="00A613A5"/>
    <w:rsid w:val="00A62A04"/>
    <w:rsid w:val="00A635A9"/>
    <w:rsid w:val="00A63DF5"/>
    <w:rsid w:val="00A64E68"/>
    <w:rsid w:val="00A65ADC"/>
    <w:rsid w:val="00A65DEF"/>
    <w:rsid w:val="00A664D6"/>
    <w:rsid w:val="00A67157"/>
    <w:rsid w:val="00A674EE"/>
    <w:rsid w:val="00A703C8"/>
    <w:rsid w:val="00A73D11"/>
    <w:rsid w:val="00A74579"/>
    <w:rsid w:val="00A76068"/>
    <w:rsid w:val="00A7711D"/>
    <w:rsid w:val="00A803EC"/>
    <w:rsid w:val="00A80671"/>
    <w:rsid w:val="00A85777"/>
    <w:rsid w:val="00A85F98"/>
    <w:rsid w:val="00A90089"/>
    <w:rsid w:val="00A913CA"/>
    <w:rsid w:val="00A92302"/>
    <w:rsid w:val="00A92D9E"/>
    <w:rsid w:val="00A94D70"/>
    <w:rsid w:val="00A96048"/>
    <w:rsid w:val="00A96DA0"/>
    <w:rsid w:val="00A973F2"/>
    <w:rsid w:val="00A9783C"/>
    <w:rsid w:val="00AA0C1A"/>
    <w:rsid w:val="00AA260B"/>
    <w:rsid w:val="00AA3DA5"/>
    <w:rsid w:val="00AA6171"/>
    <w:rsid w:val="00AA6CAD"/>
    <w:rsid w:val="00AA7625"/>
    <w:rsid w:val="00AA7A58"/>
    <w:rsid w:val="00AB1CBE"/>
    <w:rsid w:val="00AB2677"/>
    <w:rsid w:val="00AB3472"/>
    <w:rsid w:val="00AB5A2F"/>
    <w:rsid w:val="00AC02DB"/>
    <w:rsid w:val="00AC1E6C"/>
    <w:rsid w:val="00AC27E2"/>
    <w:rsid w:val="00AC34C5"/>
    <w:rsid w:val="00AC4351"/>
    <w:rsid w:val="00AC443D"/>
    <w:rsid w:val="00AC52D6"/>
    <w:rsid w:val="00AC5584"/>
    <w:rsid w:val="00AC566B"/>
    <w:rsid w:val="00AC56E1"/>
    <w:rsid w:val="00AC59B8"/>
    <w:rsid w:val="00AC78F4"/>
    <w:rsid w:val="00AC7E6F"/>
    <w:rsid w:val="00AD0E66"/>
    <w:rsid w:val="00AD137F"/>
    <w:rsid w:val="00AD1C85"/>
    <w:rsid w:val="00AD1F3D"/>
    <w:rsid w:val="00AD35DF"/>
    <w:rsid w:val="00AD4915"/>
    <w:rsid w:val="00AD4C9C"/>
    <w:rsid w:val="00AD4CC1"/>
    <w:rsid w:val="00AD51D6"/>
    <w:rsid w:val="00AD5AD1"/>
    <w:rsid w:val="00AD6309"/>
    <w:rsid w:val="00AD6B08"/>
    <w:rsid w:val="00AE232C"/>
    <w:rsid w:val="00AE4967"/>
    <w:rsid w:val="00AE4A4A"/>
    <w:rsid w:val="00AE623F"/>
    <w:rsid w:val="00AE641B"/>
    <w:rsid w:val="00AE760B"/>
    <w:rsid w:val="00AF1051"/>
    <w:rsid w:val="00AF34D2"/>
    <w:rsid w:val="00AF53C7"/>
    <w:rsid w:val="00AF6774"/>
    <w:rsid w:val="00AF6813"/>
    <w:rsid w:val="00AF795B"/>
    <w:rsid w:val="00AF7E9E"/>
    <w:rsid w:val="00B00288"/>
    <w:rsid w:val="00B00E62"/>
    <w:rsid w:val="00B014D8"/>
    <w:rsid w:val="00B01849"/>
    <w:rsid w:val="00B01D4B"/>
    <w:rsid w:val="00B048EB"/>
    <w:rsid w:val="00B05BAC"/>
    <w:rsid w:val="00B05D70"/>
    <w:rsid w:val="00B06805"/>
    <w:rsid w:val="00B102C0"/>
    <w:rsid w:val="00B10DDC"/>
    <w:rsid w:val="00B11B3D"/>
    <w:rsid w:val="00B11FA5"/>
    <w:rsid w:val="00B123E1"/>
    <w:rsid w:val="00B13D4D"/>
    <w:rsid w:val="00B14375"/>
    <w:rsid w:val="00B151F2"/>
    <w:rsid w:val="00B15860"/>
    <w:rsid w:val="00B1683F"/>
    <w:rsid w:val="00B20548"/>
    <w:rsid w:val="00B20679"/>
    <w:rsid w:val="00B2189B"/>
    <w:rsid w:val="00B221CB"/>
    <w:rsid w:val="00B22E22"/>
    <w:rsid w:val="00B24A34"/>
    <w:rsid w:val="00B30EF8"/>
    <w:rsid w:val="00B31C58"/>
    <w:rsid w:val="00B34083"/>
    <w:rsid w:val="00B378F9"/>
    <w:rsid w:val="00B37977"/>
    <w:rsid w:val="00B37A9F"/>
    <w:rsid w:val="00B44436"/>
    <w:rsid w:val="00B44507"/>
    <w:rsid w:val="00B46723"/>
    <w:rsid w:val="00B46CF9"/>
    <w:rsid w:val="00B46EA3"/>
    <w:rsid w:val="00B46F12"/>
    <w:rsid w:val="00B476C1"/>
    <w:rsid w:val="00B5043C"/>
    <w:rsid w:val="00B52C25"/>
    <w:rsid w:val="00B53875"/>
    <w:rsid w:val="00B55800"/>
    <w:rsid w:val="00B56673"/>
    <w:rsid w:val="00B570CF"/>
    <w:rsid w:val="00B57EE6"/>
    <w:rsid w:val="00B60450"/>
    <w:rsid w:val="00B60AB1"/>
    <w:rsid w:val="00B61D79"/>
    <w:rsid w:val="00B6278A"/>
    <w:rsid w:val="00B637EB"/>
    <w:rsid w:val="00B64481"/>
    <w:rsid w:val="00B72105"/>
    <w:rsid w:val="00B732D1"/>
    <w:rsid w:val="00B73709"/>
    <w:rsid w:val="00B749B0"/>
    <w:rsid w:val="00B75A5A"/>
    <w:rsid w:val="00B7679C"/>
    <w:rsid w:val="00B81C75"/>
    <w:rsid w:val="00B824B3"/>
    <w:rsid w:val="00B83DFE"/>
    <w:rsid w:val="00B8420E"/>
    <w:rsid w:val="00B845F5"/>
    <w:rsid w:val="00B84924"/>
    <w:rsid w:val="00B85793"/>
    <w:rsid w:val="00B859C4"/>
    <w:rsid w:val="00B86FF8"/>
    <w:rsid w:val="00B87432"/>
    <w:rsid w:val="00B87464"/>
    <w:rsid w:val="00B90852"/>
    <w:rsid w:val="00B90AEA"/>
    <w:rsid w:val="00B90C58"/>
    <w:rsid w:val="00B90EDE"/>
    <w:rsid w:val="00B90F59"/>
    <w:rsid w:val="00B94DF4"/>
    <w:rsid w:val="00B960E8"/>
    <w:rsid w:val="00B961D0"/>
    <w:rsid w:val="00B976A3"/>
    <w:rsid w:val="00BA45F8"/>
    <w:rsid w:val="00BA5322"/>
    <w:rsid w:val="00BA68C8"/>
    <w:rsid w:val="00BA7A1A"/>
    <w:rsid w:val="00BB29D0"/>
    <w:rsid w:val="00BB3426"/>
    <w:rsid w:val="00BB3BC7"/>
    <w:rsid w:val="00BB58DA"/>
    <w:rsid w:val="00BB5F3D"/>
    <w:rsid w:val="00BB6D2E"/>
    <w:rsid w:val="00BB6D51"/>
    <w:rsid w:val="00BB7BDA"/>
    <w:rsid w:val="00BB7C6C"/>
    <w:rsid w:val="00BB7F68"/>
    <w:rsid w:val="00BC003D"/>
    <w:rsid w:val="00BC00D7"/>
    <w:rsid w:val="00BC0868"/>
    <w:rsid w:val="00BC09F0"/>
    <w:rsid w:val="00BC0F09"/>
    <w:rsid w:val="00BC10FB"/>
    <w:rsid w:val="00BC115C"/>
    <w:rsid w:val="00BC2C57"/>
    <w:rsid w:val="00BC3996"/>
    <w:rsid w:val="00BC55CA"/>
    <w:rsid w:val="00BC5DFC"/>
    <w:rsid w:val="00BC6D7F"/>
    <w:rsid w:val="00BC7649"/>
    <w:rsid w:val="00BC77CE"/>
    <w:rsid w:val="00BD076D"/>
    <w:rsid w:val="00BD10D8"/>
    <w:rsid w:val="00BD1FE6"/>
    <w:rsid w:val="00BD2933"/>
    <w:rsid w:val="00BD51E2"/>
    <w:rsid w:val="00BE0050"/>
    <w:rsid w:val="00BE0C0A"/>
    <w:rsid w:val="00BE11F4"/>
    <w:rsid w:val="00BE239E"/>
    <w:rsid w:val="00BE295A"/>
    <w:rsid w:val="00BE30C1"/>
    <w:rsid w:val="00BE36B7"/>
    <w:rsid w:val="00BE5B27"/>
    <w:rsid w:val="00BE609D"/>
    <w:rsid w:val="00BE7FCD"/>
    <w:rsid w:val="00BF0235"/>
    <w:rsid w:val="00BF4DCC"/>
    <w:rsid w:val="00BF5DC3"/>
    <w:rsid w:val="00C0120B"/>
    <w:rsid w:val="00C10898"/>
    <w:rsid w:val="00C123F6"/>
    <w:rsid w:val="00C13038"/>
    <w:rsid w:val="00C140E3"/>
    <w:rsid w:val="00C14770"/>
    <w:rsid w:val="00C14E27"/>
    <w:rsid w:val="00C16189"/>
    <w:rsid w:val="00C203FD"/>
    <w:rsid w:val="00C2067A"/>
    <w:rsid w:val="00C23442"/>
    <w:rsid w:val="00C23E3B"/>
    <w:rsid w:val="00C24913"/>
    <w:rsid w:val="00C24F8E"/>
    <w:rsid w:val="00C25DE3"/>
    <w:rsid w:val="00C25FFF"/>
    <w:rsid w:val="00C27102"/>
    <w:rsid w:val="00C33952"/>
    <w:rsid w:val="00C33E6F"/>
    <w:rsid w:val="00C35249"/>
    <w:rsid w:val="00C3635A"/>
    <w:rsid w:val="00C40F18"/>
    <w:rsid w:val="00C4122A"/>
    <w:rsid w:val="00C4155F"/>
    <w:rsid w:val="00C4177C"/>
    <w:rsid w:val="00C41A80"/>
    <w:rsid w:val="00C429FF"/>
    <w:rsid w:val="00C42DA8"/>
    <w:rsid w:val="00C4404B"/>
    <w:rsid w:val="00C46EBB"/>
    <w:rsid w:val="00C4745B"/>
    <w:rsid w:val="00C4757E"/>
    <w:rsid w:val="00C516F1"/>
    <w:rsid w:val="00C51A4D"/>
    <w:rsid w:val="00C5263B"/>
    <w:rsid w:val="00C52A37"/>
    <w:rsid w:val="00C52B3B"/>
    <w:rsid w:val="00C561C0"/>
    <w:rsid w:val="00C57570"/>
    <w:rsid w:val="00C64538"/>
    <w:rsid w:val="00C64910"/>
    <w:rsid w:val="00C65387"/>
    <w:rsid w:val="00C65E0C"/>
    <w:rsid w:val="00C6682A"/>
    <w:rsid w:val="00C6685A"/>
    <w:rsid w:val="00C7042E"/>
    <w:rsid w:val="00C70B23"/>
    <w:rsid w:val="00C71AF8"/>
    <w:rsid w:val="00C7301C"/>
    <w:rsid w:val="00C73074"/>
    <w:rsid w:val="00C737B9"/>
    <w:rsid w:val="00C75488"/>
    <w:rsid w:val="00C762E1"/>
    <w:rsid w:val="00C76C62"/>
    <w:rsid w:val="00C76EE3"/>
    <w:rsid w:val="00C81CF3"/>
    <w:rsid w:val="00C82E80"/>
    <w:rsid w:val="00C83562"/>
    <w:rsid w:val="00C85185"/>
    <w:rsid w:val="00C852BC"/>
    <w:rsid w:val="00C87311"/>
    <w:rsid w:val="00C91925"/>
    <w:rsid w:val="00C92791"/>
    <w:rsid w:val="00C94560"/>
    <w:rsid w:val="00C95493"/>
    <w:rsid w:val="00C963C0"/>
    <w:rsid w:val="00C9745C"/>
    <w:rsid w:val="00CA138D"/>
    <w:rsid w:val="00CA2A7A"/>
    <w:rsid w:val="00CA2FDC"/>
    <w:rsid w:val="00CA4030"/>
    <w:rsid w:val="00CA51F9"/>
    <w:rsid w:val="00CA751E"/>
    <w:rsid w:val="00CB0564"/>
    <w:rsid w:val="00CB30C2"/>
    <w:rsid w:val="00CB4705"/>
    <w:rsid w:val="00CB4C6B"/>
    <w:rsid w:val="00CB5226"/>
    <w:rsid w:val="00CB6526"/>
    <w:rsid w:val="00CC0A1A"/>
    <w:rsid w:val="00CC0D64"/>
    <w:rsid w:val="00CC5323"/>
    <w:rsid w:val="00CC7BF3"/>
    <w:rsid w:val="00CC7C6D"/>
    <w:rsid w:val="00CD05CB"/>
    <w:rsid w:val="00CD212C"/>
    <w:rsid w:val="00CD2967"/>
    <w:rsid w:val="00CD48E3"/>
    <w:rsid w:val="00CD59EF"/>
    <w:rsid w:val="00CD6823"/>
    <w:rsid w:val="00CE0087"/>
    <w:rsid w:val="00CE01C0"/>
    <w:rsid w:val="00CE30E2"/>
    <w:rsid w:val="00CE338C"/>
    <w:rsid w:val="00CE3C4B"/>
    <w:rsid w:val="00CE50F7"/>
    <w:rsid w:val="00CE58B2"/>
    <w:rsid w:val="00CE5BA4"/>
    <w:rsid w:val="00CE627B"/>
    <w:rsid w:val="00CE676B"/>
    <w:rsid w:val="00CE6EF6"/>
    <w:rsid w:val="00CE701C"/>
    <w:rsid w:val="00CE7861"/>
    <w:rsid w:val="00CF0476"/>
    <w:rsid w:val="00CF1393"/>
    <w:rsid w:val="00CF146A"/>
    <w:rsid w:val="00CF1D75"/>
    <w:rsid w:val="00CF257E"/>
    <w:rsid w:val="00CF27B3"/>
    <w:rsid w:val="00CF3839"/>
    <w:rsid w:val="00CF4671"/>
    <w:rsid w:val="00CF4EC4"/>
    <w:rsid w:val="00CF5148"/>
    <w:rsid w:val="00CF5CBC"/>
    <w:rsid w:val="00CF5E9B"/>
    <w:rsid w:val="00CF6175"/>
    <w:rsid w:val="00CF63F4"/>
    <w:rsid w:val="00CF7305"/>
    <w:rsid w:val="00D00FE7"/>
    <w:rsid w:val="00D011A6"/>
    <w:rsid w:val="00D03153"/>
    <w:rsid w:val="00D04D7B"/>
    <w:rsid w:val="00D05142"/>
    <w:rsid w:val="00D059D1"/>
    <w:rsid w:val="00D06298"/>
    <w:rsid w:val="00D06AC1"/>
    <w:rsid w:val="00D07BB8"/>
    <w:rsid w:val="00D104FD"/>
    <w:rsid w:val="00D1053F"/>
    <w:rsid w:val="00D1106A"/>
    <w:rsid w:val="00D141D1"/>
    <w:rsid w:val="00D14231"/>
    <w:rsid w:val="00D143A8"/>
    <w:rsid w:val="00D17E9A"/>
    <w:rsid w:val="00D214E9"/>
    <w:rsid w:val="00D21B10"/>
    <w:rsid w:val="00D22779"/>
    <w:rsid w:val="00D22EED"/>
    <w:rsid w:val="00D23A89"/>
    <w:rsid w:val="00D23C08"/>
    <w:rsid w:val="00D24826"/>
    <w:rsid w:val="00D24985"/>
    <w:rsid w:val="00D26800"/>
    <w:rsid w:val="00D301EF"/>
    <w:rsid w:val="00D30209"/>
    <w:rsid w:val="00D30A28"/>
    <w:rsid w:val="00D316EA"/>
    <w:rsid w:val="00D318A4"/>
    <w:rsid w:val="00D325BD"/>
    <w:rsid w:val="00D3510E"/>
    <w:rsid w:val="00D4030A"/>
    <w:rsid w:val="00D40E14"/>
    <w:rsid w:val="00D41052"/>
    <w:rsid w:val="00D42D39"/>
    <w:rsid w:val="00D455C3"/>
    <w:rsid w:val="00D464F8"/>
    <w:rsid w:val="00D470CF"/>
    <w:rsid w:val="00D50303"/>
    <w:rsid w:val="00D51F23"/>
    <w:rsid w:val="00D547E1"/>
    <w:rsid w:val="00D54B95"/>
    <w:rsid w:val="00D562B7"/>
    <w:rsid w:val="00D57728"/>
    <w:rsid w:val="00D613A9"/>
    <w:rsid w:val="00D616C6"/>
    <w:rsid w:val="00D62B06"/>
    <w:rsid w:val="00D63DD4"/>
    <w:rsid w:val="00D66A95"/>
    <w:rsid w:val="00D67C99"/>
    <w:rsid w:val="00D70311"/>
    <w:rsid w:val="00D704F3"/>
    <w:rsid w:val="00D71250"/>
    <w:rsid w:val="00D71DE3"/>
    <w:rsid w:val="00D73913"/>
    <w:rsid w:val="00D74B78"/>
    <w:rsid w:val="00D758D9"/>
    <w:rsid w:val="00D75EFB"/>
    <w:rsid w:val="00D767C8"/>
    <w:rsid w:val="00D775BC"/>
    <w:rsid w:val="00D80B3D"/>
    <w:rsid w:val="00D80D64"/>
    <w:rsid w:val="00D80ED3"/>
    <w:rsid w:val="00D81977"/>
    <w:rsid w:val="00D81D6C"/>
    <w:rsid w:val="00D827FC"/>
    <w:rsid w:val="00D83055"/>
    <w:rsid w:val="00D848F2"/>
    <w:rsid w:val="00D8497A"/>
    <w:rsid w:val="00D868F2"/>
    <w:rsid w:val="00D86CE3"/>
    <w:rsid w:val="00D873CD"/>
    <w:rsid w:val="00D92830"/>
    <w:rsid w:val="00D92E3F"/>
    <w:rsid w:val="00D93DCF"/>
    <w:rsid w:val="00D97008"/>
    <w:rsid w:val="00D97A31"/>
    <w:rsid w:val="00DA377A"/>
    <w:rsid w:val="00DA3E56"/>
    <w:rsid w:val="00DA486E"/>
    <w:rsid w:val="00DA5A1A"/>
    <w:rsid w:val="00DA5D24"/>
    <w:rsid w:val="00DA714E"/>
    <w:rsid w:val="00DA7251"/>
    <w:rsid w:val="00DA79AD"/>
    <w:rsid w:val="00DB4413"/>
    <w:rsid w:val="00DB7C5D"/>
    <w:rsid w:val="00DC07FE"/>
    <w:rsid w:val="00DC10AE"/>
    <w:rsid w:val="00DC11EE"/>
    <w:rsid w:val="00DC2380"/>
    <w:rsid w:val="00DC2C5D"/>
    <w:rsid w:val="00DC2FE8"/>
    <w:rsid w:val="00DC43E4"/>
    <w:rsid w:val="00DC4DB4"/>
    <w:rsid w:val="00DC4ED8"/>
    <w:rsid w:val="00DC5653"/>
    <w:rsid w:val="00DC642C"/>
    <w:rsid w:val="00DC66CA"/>
    <w:rsid w:val="00DC7BD2"/>
    <w:rsid w:val="00DD0357"/>
    <w:rsid w:val="00DD0712"/>
    <w:rsid w:val="00DD0A8A"/>
    <w:rsid w:val="00DD23CC"/>
    <w:rsid w:val="00DD30F0"/>
    <w:rsid w:val="00DD3E38"/>
    <w:rsid w:val="00DD4AE9"/>
    <w:rsid w:val="00DD68D5"/>
    <w:rsid w:val="00DE0B2B"/>
    <w:rsid w:val="00DE1E29"/>
    <w:rsid w:val="00DE411A"/>
    <w:rsid w:val="00DE412B"/>
    <w:rsid w:val="00DE4EC8"/>
    <w:rsid w:val="00DE7A8C"/>
    <w:rsid w:val="00DF02BA"/>
    <w:rsid w:val="00DF145E"/>
    <w:rsid w:val="00DF201B"/>
    <w:rsid w:val="00DF23D4"/>
    <w:rsid w:val="00DF3246"/>
    <w:rsid w:val="00DF54C7"/>
    <w:rsid w:val="00E00BB9"/>
    <w:rsid w:val="00E02BA0"/>
    <w:rsid w:val="00E039F4"/>
    <w:rsid w:val="00E048A3"/>
    <w:rsid w:val="00E067BB"/>
    <w:rsid w:val="00E06F03"/>
    <w:rsid w:val="00E0784C"/>
    <w:rsid w:val="00E1017B"/>
    <w:rsid w:val="00E12309"/>
    <w:rsid w:val="00E12C36"/>
    <w:rsid w:val="00E12D35"/>
    <w:rsid w:val="00E13CF7"/>
    <w:rsid w:val="00E14C45"/>
    <w:rsid w:val="00E1685E"/>
    <w:rsid w:val="00E17FA5"/>
    <w:rsid w:val="00E2055E"/>
    <w:rsid w:val="00E21539"/>
    <w:rsid w:val="00E2189B"/>
    <w:rsid w:val="00E21FF2"/>
    <w:rsid w:val="00E23CBE"/>
    <w:rsid w:val="00E272AB"/>
    <w:rsid w:val="00E27EBB"/>
    <w:rsid w:val="00E30105"/>
    <w:rsid w:val="00E3024A"/>
    <w:rsid w:val="00E317F7"/>
    <w:rsid w:val="00E32E60"/>
    <w:rsid w:val="00E333D0"/>
    <w:rsid w:val="00E344F0"/>
    <w:rsid w:val="00E376DB"/>
    <w:rsid w:val="00E37A65"/>
    <w:rsid w:val="00E37ED3"/>
    <w:rsid w:val="00E4078A"/>
    <w:rsid w:val="00E411DF"/>
    <w:rsid w:val="00E41352"/>
    <w:rsid w:val="00E42266"/>
    <w:rsid w:val="00E428A2"/>
    <w:rsid w:val="00E43A1D"/>
    <w:rsid w:val="00E43F78"/>
    <w:rsid w:val="00E44E6E"/>
    <w:rsid w:val="00E44F67"/>
    <w:rsid w:val="00E45775"/>
    <w:rsid w:val="00E45C36"/>
    <w:rsid w:val="00E45C88"/>
    <w:rsid w:val="00E461D5"/>
    <w:rsid w:val="00E46694"/>
    <w:rsid w:val="00E46724"/>
    <w:rsid w:val="00E46C81"/>
    <w:rsid w:val="00E519F7"/>
    <w:rsid w:val="00E5409B"/>
    <w:rsid w:val="00E54AF2"/>
    <w:rsid w:val="00E55388"/>
    <w:rsid w:val="00E566E4"/>
    <w:rsid w:val="00E56AEE"/>
    <w:rsid w:val="00E60199"/>
    <w:rsid w:val="00E615A7"/>
    <w:rsid w:val="00E61A95"/>
    <w:rsid w:val="00E62510"/>
    <w:rsid w:val="00E626F6"/>
    <w:rsid w:val="00E62A70"/>
    <w:rsid w:val="00E62EA6"/>
    <w:rsid w:val="00E64441"/>
    <w:rsid w:val="00E664FE"/>
    <w:rsid w:val="00E66DEE"/>
    <w:rsid w:val="00E72E75"/>
    <w:rsid w:val="00E751C8"/>
    <w:rsid w:val="00E7573A"/>
    <w:rsid w:val="00E76FA5"/>
    <w:rsid w:val="00E774B6"/>
    <w:rsid w:val="00E77841"/>
    <w:rsid w:val="00E7792F"/>
    <w:rsid w:val="00E77A19"/>
    <w:rsid w:val="00E8290E"/>
    <w:rsid w:val="00E838FC"/>
    <w:rsid w:val="00E842F1"/>
    <w:rsid w:val="00E84349"/>
    <w:rsid w:val="00E85CB4"/>
    <w:rsid w:val="00E90D40"/>
    <w:rsid w:val="00E9216B"/>
    <w:rsid w:val="00E93665"/>
    <w:rsid w:val="00E95129"/>
    <w:rsid w:val="00E956C7"/>
    <w:rsid w:val="00EA2DF5"/>
    <w:rsid w:val="00EA3529"/>
    <w:rsid w:val="00EA3CF1"/>
    <w:rsid w:val="00EA3E8D"/>
    <w:rsid w:val="00EA4B1A"/>
    <w:rsid w:val="00EA5550"/>
    <w:rsid w:val="00EA5E51"/>
    <w:rsid w:val="00EA675C"/>
    <w:rsid w:val="00EA7654"/>
    <w:rsid w:val="00EA77BE"/>
    <w:rsid w:val="00EA7B1E"/>
    <w:rsid w:val="00EB0F6C"/>
    <w:rsid w:val="00EB303F"/>
    <w:rsid w:val="00EB3300"/>
    <w:rsid w:val="00EB36E5"/>
    <w:rsid w:val="00EB3B9B"/>
    <w:rsid w:val="00EB51CC"/>
    <w:rsid w:val="00EB76FD"/>
    <w:rsid w:val="00EB78AA"/>
    <w:rsid w:val="00EB7DCE"/>
    <w:rsid w:val="00EC0005"/>
    <w:rsid w:val="00EC1892"/>
    <w:rsid w:val="00EC2927"/>
    <w:rsid w:val="00EC45AC"/>
    <w:rsid w:val="00EC65EC"/>
    <w:rsid w:val="00EC6B78"/>
    <w:rsid w:val="00ED0658"/>
    <w:rsid w:val="00ED1B77"/>
    <w:rsid w:val="00ED255E"/>
    <w:rsid w:val="00ED4CEE"/>
    <w:rsid w:val="00ED65F4"/>
    <w:rsid w:val="00ED7458"/>
    <w:rsid w:val="00ED78A9"/>
    <w:rsid w:val="00ED7A16"/>
    <w:rsid w:val="00ED7FF3"/>
    <w:rsid w:val="00EE03AB"/>
    <w:rsid w:val="00EE2366"/>
    <w:rsid w:val="00EE3EE1"/>
    <w:rsid w:val="00EE5AE5"/>
    <w:rsid w:val="00EE6C08"/>
    <w:rsid w:val="00EF142D"/>
    <w:rsid w:val="00EF154B"/>
    <w:rsid w:val="00EF19FE"/>
    <w:rsid w:val="00EF2CEC"/>
    <w:rsid w:val="00EF532E"/>
    <w:rsid w:val="00EF5DF4"/>
    <w:rsid w:val="00EF6835"/>
    <w:rsid w:val="00EF779B"/>
    <w:rsid w:val="00F00750"/>
    <w:rsid w:val="00F0197B"/>
    <w:rsid w:val="00F025D4"/>
    <w:rsid w:val="00F03678"/>
    <w:rsid w:val="00F05770"/>
    <w:rsid w:val="00F067A8"/>
    <w:rsid w:val="00F06894"/>
    <w:rsid w:val="00F06BA4"/>
    <w:rsid w:val="00F06C09"/>
    <w:rsid w:val="00F06D24"/>
    <w:rsid w:val="00F07939"/>
    <w:rsid w:val="00F07ABA"/>
    <w:rsid w:val="00F07CB2"/>
    <w:rsid w:val="00F11353"/>
    <w:rsid w:val="00F12B07"/>
    <w:rsid w:val="00F14883"/>
    <w:rsid w:val="00F14A1E"/>
    <w:rsid w:val="00F14DCF"/>
    <w:rsid w:val="00F1663A"/>
    <w:rsid w:val="00F171B1"/>
    <w:rsid w:val="00F203B5"/>
    <w:rsid w:val="00F212E0"/>
    <w:rsid w:val="00F21CE5"/>
    <w:rsid w:val="00F25FCF"/>
    <w:rsid w:val="00F2612A"/>
    <w:rsid w:val="00F26381"/>
    <w:rsid w:val="00F27143"/>
    <w:rsid w:val="00F30BE8"/>
    <w:rsid w:val="00F31DE5"/>
    <w:rsid w:val="00F320BD"/>
    <w:rsid w:val="00F33A83"/>
    <w:rsid w:val="00F33C18"/>
    <w:rsid w:val="00F33E2C"/>
    <w:rsid w:val="00F34006"/>
    <w:rsid w:val="00F350B5"/>
    <w:rsid w:val="00F36C61"/>
    <w:rsid w:val="00F37333"/>
    <w:rsid w:val="00F37DF9"/>
    <w:rsid w:val="00F408A1"/>
    <w:rsid w:val="00F43082"/>
    <w:rsid w:val="00F4315D"/>
    <w:rsid w:val="00F43419"/>
    <w:rsid w:val="00F44C0B"/>
    <w:rsid w:val="00F454DB"/>
    <w:rsid w:val="00F456D1"/>
    <w:rsid w:val="00F460C5"/>
    <w:rsid w:val="00F46599"/>
    <w:rsid w:val="00F46CC6"/>
    <w:rsid w:val="00F473C9"/>
    <w:rsid w:val="00F52332"/>
    <w:rsid w:val="00F538BF"/>
    <w:rsid w:val="00F559CD"/>
    <w:rsid w:val="00F60508"/>
    <w:rsid w:val="00F62AF9"/>
    <w:rsid w:val="00F62E96"/>
    <w:rsid w:val="00F63677"/>
    <w:rsid w:val="00F64192"/>
    <w:rsid w:val="00F64733"/>
    <w:rsid w:val="00F64B6B"/>
    <w:rsid w:val="00F650A2"/>
    <w:rsid w:val="00F66730"/>
    <w:rsid w:val="00F668BB"/>
    <w:rsid w:val="00F67FA8"/>
    <w:rsid w:val="00F7063A"/>
    <w:rsid w:val="00F70927"/>
    <w:rsid w:val="00F70EA4"/>
    <w:rsid w:val="00F74B9B"/>
    <w:rsid w:val="00F74D00"/>
    <w:rsid w:val="00F762BE"/>
    <w:rsid w:val="00F76FB2"/>
    <w:rsid w:val="00F77CC5"/>
    <w:rsid w:val="00F80753"/>
    <w:rsid w:val="00F80983"/>
    <w:rsid w:val="00F8122C"/>
    <w:rsid w:val="00F81C68"/>
    <w:rsid w:val="00F81F01"/>
    <w:rsid w:val="00F834E8"/>
    <w:rsid w:val="00F85E4F"/>
    <w:rsid w:val="00F90326"/>
    <w:rsid w:val="00F917D8"/>
    <w:rsid w:val="00F946D0"/>
    <w:rsid w:val="00F94FE4"/>
    <w:rsid w:val="00F9558D"/>
    <w:rsid w:val="00F97A24"/>
    <w:rsid w:val="00FA1A3A"/>
    <w:rsid w:val="00FA1D58"/>
    <w:rsid w:val="00FA2878"/>
    <w:rsid w:val="00FA2ED3"/>
    <w:rsid w:val="00FA5191"/>
    <w:rsid w:val="00FA5D3B"/>
    <w:rsid w:val="00FA7C04"/>
    <w:rsid w:val="00FA7C1D"/>
    <w:rsid w:val="00FB039C"/>
    <w:rsid w:val="00FB05FC"/>
    <w:rsid w:val="00FB09DA"/>
    <w:rsid w:val="00FB3519"/>
    <w:rsid w:val="00FB4706"/>
    <w:rsid w:val="00FB5761"/>
    <w:rsid w:val="00FB5851"/>
    <w:rsid w:val="00FB6F04"/>
    <w:rsid w:val="00FB7BD6"/>
    <w:rsid w:val="00FB7E52"/>
    <w:rsid w:val="00FC1E9A"/>
    <w:rsid w:val="00FC3EEE"/>
    <w:rsid w:val="00FC4DAE"/>
    <w:rsid w:val="00FC538E"/>
    <w:rsid w:val="00FC553D"/>
    <w:rsid w:val="00FC564C"/>
    <w:rsid w:val="00FC5A69"/>
    <w:rsid w:val="00FC5F13"/>
    <w:rsid w:val="00FC6400"/>
    <w:rsid w:val="00FC6D4E"/>
    <w:rsid w:val="00FC716A"/>
    <w:rsid w:val="00FC7464"/>
    <w:rsid w:val="00FC7EF6"/>
    <w:rsid w:val="00FD0089"/>
    <w:rsid w:val="00FD04EC"/>
    <w:rsid w:val="00FD098F"/>
    <w:rsid w:val="00FD0BD1"/>
    <w:rsid w:val="00FD1C07"/>
    <w:rsid w:val="00FD2480"/>
    <w:rsid w:val="00FD375C"/>
    <w:rsid w:val="00FD3B2D"/>
    <w:rsid w:val="00FD4AEE"/>
    <w:rsid w:val="00FD62C8"/>
    <w:rsid w:val="00FD632A"/>
    <w:rsid w:val="00FD6840"/>
    <w:rsid w:val="00FE0C65"/>
    <w:rsid w:val="00FE32FC"/>
    <w:rsid w:val="00FE33D7"/>
    <w:rsid w:val="00FE5772"/>
    <w:rsid w:val="00FE6E0F"/>
    <w:rsid w:val="00FE7A95"/>
    <w:rsid w:val="00FF05C5"/>
    <w:rsid w:val="00FF1532"/>
    <w:rsid w:val="00FF1B31"/>
    <w:rsid w:val="00FF433A"/>
    <w:rsid w:val="00FF4D97"/>
    <w:rsid w:val="00FF4EFA"/>
    <w:rsid w:val="00FF54FC"/>
    <w:rsid w:val="00FF5765"/>
    <w:rsid w:val="00FF6BC0"/>
    <w:rsid w:val="00FF6CAC"/>
    <w:rsid w:val="00FF705F"/>
    <w:rsid w:val="03CEC7C8"/>
    <w:rsid w:val="04581E2E"/>
    <w:rsid w:val="04D806ED"/>
    <w:rsid w:val="04FE9805"/>
    <w:rsid w:val="0631F512"/>
    <w:rsid w:val="09DBB883"/>
    <w:rsid w:val="0B5F6139"/>
    <w:rsid w:val="0BF2E6A9"/>
    <w:rsid w:val="0E66257D"/>
    <w:rsid w:val="0F6CD734"/>
    <w:rsid w:val="1083AD26"/>
    <w:rsid w:val="125EE98F"/>
    <w:rsid w:val="12F7C1F9"/>
    <w:rsid w:val="131D5CD3"/>
    <w:rsid w:val="14AC2C58"/>
    <w:rsid w:val="15FA9DEA"/>
    <w:rsid w:val="176061E8"/>
    <w:rsid w:val="17E37E72"/>
    <w:rsid w:val="188B2D5D"/>
    <w:rsid w:val="1A2591A9"/>
    <w:rsid w:val="1BDEC2A0"/>
    <w:rsid w:val="1CFA2640"/>
    <w:rsid w:val="1D22B5D3"/>
    <w:rsid w:val="1D321C53"/>
    <w:rsid w:val="1D5A4692"/>
    <w:rsid w:val="23F9AE96"/>
    <w:rsid w:val="24B70B43"/>
    <w:rsid w:val="24B74C89"/>
    <w:rsid w:val="26350862"/>
    <w:rsid w:val="2691F8BE"/>
    <w:rsid w:val="27AA3435"/>
    <w:rsid w:val="282AF2A3"/>
    <w:rsid w:val="29271ABD"/>
    <w:rsid w:val="29840B19"/>
    <w:rsid w:val="2B33E852"/>
    <w:rsid w:val="2C761D74"/>
    <w:rsid w:val="2EB17740"/>
    <w:rsid w:val="31F6CDBF"/>
    <w:rsid w:val="33C2576E"/>
    <w:rsid w:val="34773D68"/>
    <w:rsid w:val="357DB04B"/>
    <w:rsid w:val="35B191DF"/>
    <w:rsid w:val="368D0A4C"/>
    <w:rsid w:val="37E49EAD"/>
    <w:rsid w:val="3944F93C"/>
    <w:rsid w:val="3CE1657F"/>
    <w:rsid w:val="3E28F400"/>
    <w:rsid w:val="3F3053AA"/>
    <w:rsid w:val="400DB0C7"/>
    <w:rsid w:val="40ED852A"/>
    <w:rsid w:val="431F8BC4"/>
    <w:rsid w:val="44BB352A"/>
    <w:rsid w:val="4BBABD80"/>
    <w:rsid w:val="4E97FE97"/>
    <w:rsid w:val="4F6B431F"/>
    <w:rsid w:val="511E859D"/>
    <w:rsid w:val="56FF9541"/>
    <w:rsid w:val="581C66BB"/>
    <w:rsid w:val="58657909"/>
    <w:rsid w:val="5B36B4B4"/>
    <w:rsid w:val="5BFB394A"/>
    <w:rsid w:val="5C32592A"/>
    <w:rsid w:val="5CB39B3C"/>
    <w:rsid w:val="5CC77D72"/>
    <w:rsid w:val="5D5080FC"/>
    <w:rsid w:val="5F6A33C2"/>
    <w:rsid w:val="5F90DC53"/>
    <w:rsid w:val="604794E2"/>
    <w:rsid w:val="61060826"/>
    <w:rsid w:val="6239675A"/>
    <w:rsid w:val="63BBD58F"/>
    <w:rsid w:val="64EBA5E1"/>
    <w:rsid w:val="651B38D6"/>
    <w:rsid w:val="662976A5"/>
    <w:rsid w:val="667A1376"/>
    <w:rsid w:val="674ED7ED"/>
    <w:rsid w:val="68CF6290"/>
    <w:rsid w:val="6BD256D5"/>
    <w:rsid w:val="6E4E6043"/>
    <w:rsid w:val="6F1249C4"/>
    <w:rsid w:val="6F18D9A8"/>
    <w:rsid w:val="6FCB46CB"/>
    <w:rsid w:val="74BAF8A8"/>
    <w:rsid w:val="76289C97"/>
    <w:rsid w:val="78B8C85E"/>
    <w:rsid w:val="795FA5E1"/>
    <w:rsid w:val="7B7EBEF3"/>
    <w:rsid w:val="7C1F4C33"/>
    <w:rsid w:val="7C88B6C0"/>
    <w:rsid w:val="7D139EE8"/>
    <w:rsid w:val="7D652864"/>
    <w:rsid w:val="7DB58633"/>
    <w:rsid w:val="7F326C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461A"/>
  <w15:docId w15:val="{B8FF0B8E-0B57-4148-9462-46830F61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9B0"/>
  </w:style>
  <w:style w:type="paragraph" w:styleId="Titre1">
    <w:name w:val="heading 1"/>
    <w:basedOn w:val="Normal"/>
    <w:link w:val="Titre1Car"/>
    <w:uiPriority w:val="9"/>
    <w:qFormat/>
    <w:rsid w:val="00F74B9B"/>
    <w:pPr>
      <w:widowControl w:val="0"/>
      <w:autoSpaceDE w:val="0"/>
      <w:autoSpaceDN w:val="0"/>
      <w:spacing w:after="0" w:line="240" w:lineRule="auto"/>
      <w:jc w:val="right"/>
      <w:outlineLvl w:val="0"/>
    </w:pPr>
    <w:rPr>
      <w:rFonts w:ascii="Courier New" w:eastAsia="Courier New" w:hAnsi="Courier New" w:cs="Courier New"/>
      <w:sz w:val="24"/>
      <w:szCs w:val="24"/>
    </w:rPr>
  </w:style>
  <w:style w:type="paragraph" w:styleId="Titre2">
    <w:name w:val="heading 2"/>
    <w:basedOn w:val="Normal"/>
    <w:link w:val="Titre2Car"/>
    <w:uiPriority w:val="9"/>
    <w:unhideWhenUsed/>
    <w:qFormat/>
    <w:rsid w:val="00F74B9B"/>
    <w:pPr>
      <w:widowControl w:val="0"/>
      <w:autoSpaceDE w:val="0"/>
      <w:autoSpaceDN w:val="0"/>
      <w:spacing w:before="40" w:after="0" w:line="240" w:lineRule="auto"/>
      <w:jc w:val="right"/>
      <w:outlineLvl w:val="1"/>
    </w:pPr>
    <w:rPr>
      <w:rFonts w:ascii="Courier New" w:eastAsia="Courier New" w:hAnsi="Courier New" w:cs="Courier New"/>
      <w:sz w:val="23"/>
      <w:szCs w:val="23"/>
    </w:rPr>
  </w:style>
  <w:style w:type="paragraph" w:styleId="Titre3">
    <w:name w:val="heading 3"/>
    <w:basedOn w:val="Normal"/>
    <w:link w:val="Titre3Car"/>
    <w:uiPriority w:val="9"/>
    <w:unhideWhenUsed/>
    <w:qFormat/>
    <w:rsid w:val="00F74B9B"/>
    <w:pPr>
      <w:widowControl w:val="0"/>
      <w:autoSpaceDE w:val="0"/>
      <w:autoSpaceDN w:val="0"/>
      <w:spacing w:before="93" w:after="0" w:line="240" w:lineRule="auto"/>
      <w:ind w:left="952"/>
      <w:jc w:val="both"/>
      <w:outlineLvl w:val="2"/>
    </w:pPr>
    <w:rPr>
      <w:rFonts w:ascii="Arial" w:eastAsia="Arial" w:hAnsi="Arial" w:cs="Arial"/>
      <w:b/>
      <w:bCs/>
      <w:u w:val="single" w:color="000000"/>
    </w:rPr>
  </w:style>
  <w:style w:type="paragraph" w:styleId="Titre4">
    <w:name w:val="heading 4"/>
    <w:basedOn w:val="Normal"/>
    <w:link w:val="Titre4Car"/>
    <w:uiPriority w:val="9"/>
    <w:unhideWhenUsed/>
    <w:qFormat/>
    <w:rsid w:val="00F74B9B"/>
    <w:pPr>
      <w:widowControl w:val="0"/>
      <w:autoSpaceDE w:val="0"/>
      <w:autoSpaceDN w:val="0"/>
      <w:spacing w:after="0" w:line="240" w:lineRule="auto"/>
      <w:ind w:left="917"/>
      <w:outlineLvl w:val="3"/>
    </w:pPr>
    <w:rPr>
      <w:rFonts w:ascii="Arial" w:eastAsia="Arial" w:hAnsi="Arial" w:cs="Arial"/>
      <w:b/>
      <w:bCs/>
      <w:sz w:val="21"/>
      <w:szCs w:val="21"/>
    </w:rPr>
  </w:style>
  <w:style w:type="paragraph" w:styleId="Titre5">
    <w:name w:val="heading 5"/>
    <w:basedOn w:val="Normal"/>
    <w:link w:val="Titre5Car"/>
    <w:uiPriority w:val="9"/>
    <w:unhideWhenUsed/>
    <w:qFormat/>
    <w:rsid w:val="00F74B9B"/>
    <w:pPr>
      <w:widowControl w:val="0"/>
      <w:autoSpaceDE w:val="0"/>
      <w:autoSpaceDN w:val="0"/>
      <w:spacing w:before="93" w:after="0" w:line="240" w:lineRule="auto"/>
      <w:ind w:left="899"/>
      <w:outlineLvl w:val="4"/>
    </w:pPr>
    <w:rPr>
      <w:rFonts w:ascii="Arial" w:eastAsia="Arial" w:hAnsi="Arial" w:cs="Arial"/>
      <w:b/>
      <w:bCs/>
      <w:sz w:val="21"/>
      <w:szCs w:val="21"/>
      <w:u w:val="single" w:color="000000"/>
    </w:rPr>
  </w:style>
  <w:style w:type="paragraph" w:styleId="Titre6">
    <w:name w:val="heading 6"/>
    <w:basedOn w:val="Normal"/>
    <w:next w:val="Normal"/>
    <w:link w:val="Titre6Car"/>
    <w:uiPriority w:val="9"/>
    <w:semiHidden/>
    <w:unhideWhenUsed/>
    <w:qFormat/>
    <w:rsid w:val="00ED745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qFormat/>
    <w:rsid w:val="00BC39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BC3996"/>
    <w:rPr>
      <w:sz w:val="16"/>
      <w:szCs w:val="16"/>
    </w:rPr>
  </w:style>
  <w:style w:type="paragraph" w:styleId="Commentaire">
    <w:name w:val="annotation text"/>
    <w:basedOn w:val="Normal"/>
    <w:link w:val="CommentaireCar"/>
    <w:uiPriority w:val="99"/>
    <w:unhideWhenUsed/>
    <w:qFormat/>
    <w:rsid w:val="00BC3996"/>
    <w:pPr>
      <w:spacing w:line="240" w:lineRule="auto"/>
    </w:pPr>
    <w:rPr>
      <w:sz w:val="20"/>
      <w:szCs w:val="20"/>
    </w:rPr>
  </w:style>
  <w:style w:type="character" w:customStyle="1" w:styleId="CommentaireCar">
    <w:name w:val="Commentaire Car"/>
    <w:basedOn w:val="Policepardfaut"/>
    <w:link w:val="Commentaire"/>
    <w:uiPriority w:val="99"/>
    <w:rsid w:val="00BC3996"/>
    <w:rPr>
      <w:sz w:val="20"/>
      <w:szCs w:val="20"/>
    </w:rPr>
  </w:style>
  <w:style w:type="paragraph" w:styleId="Paragraphedeliste">
    <w:name w:val="List Paragraph"/>
    <w:basedOn w:val="Normal"/>
    <w:uiPriority w:val="1"/>
    <w:qFormat/>
    <w:rsid w:val="006E153C"/>
    <w:pPr>
      <w:numPr>
        <w:numId w:val="3"/>
      </w:numPr>
      <w:spacing w:after="0" w:line="240" w:lineRule="auto"/>
      <w:contextualSpacing/>
      <w:jc w:val="both"/>
    </w:pPr>
    <w:rPr>
      <w:rFonts w:ascii="Arial" w:hAnsi="Arial" w:cs="Arial"/>
      <w:sz w:val="20"/>
      <w:szCs w:val="20"/>
    </w:rPr>
  </w:style>
  <w:style w:type="paragraph" w:styleId="Corpsdetexte">
    <w:name w:val="Body Text"/>
    <w:basedOn w:val="Normal"/>
    <w:link w:val="CorpsdetexteCar"/>
    <w:uiPriority w:val="1"/>
    <w:qFormat/>
    <w:rsid w:val="00704FE3"/>
    <w:pPr>
      <w:widowControl w:val="0"/>
      <w:autoSpaceDE w:val="0"/>
      <w:autoSpaceDN w:val="0"/>
      <w:spacing w:after="0" w:line="240" w:lineRule="auto"/>
      <w:jc w:val="both"/>
    </w:pPr>
    <w:rPr>
      <w:rFonts w:ascii="Arial" w:eastAsia="Arial" w:hAnsi="Arial" w:cs="Arial"/>
      <w:sz w:val="20"/>
      <w:szCs w:val="20"/>
    </w:rPr>
  </w:style>
  <w:style w:type="character" w:customStyle="1" w:styleId="CorpsdetexteCar">
    <w:name w:val="Corps de texte Car"/>
    <w:basedOn w:val="Policepardfaut"/>
    <w:link w:val="Corpsdetexte"/>
    <w:uiPriority w:val="1"/>
    <w:rsid w:val="00704FE3"/>
    <w:rPr>
      <w:rFonts w:ascii="Arial" w:eastAsia="Arial" w:hAnsi="Arial" w:cs="Arial"/>
      <w:sz w:val="20"/>
      <w:szCs w:val="20"/>
    </w:rPr>
  </w:style>
  <w:style w:type="table" w:styleId="Grilledutableau">
    <w:name w:val="Table Grid"/>
    <w:basedOn w:val="TableauNormal"/>
    <w:uiPriority w:val="39"/>
    <w:rsid w:val="00CE5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14"/>
    <w:unhideWhenUsed/>
    <w:qFormat/>
    <w:rsid w:val="000879EF"/>
    <w:pPr>
      <w:numPr>
        <w:ilvl w:val="1"/>
        <w:numId w:val="1"/>
      </w:numPr>
      <w:contextualSpacing/>
    </w:pPr>
  </w:style>
  <w:style w:type="table" w:customStyle="1" w:styleId="Grilledutableau1">
    <w:name w:val="Grille du tableau1"/>
    <w:basedOn w:val="TableauNormal"/>
    <w:uiPriority w:val="39"/>
    <w:rsid w:val="00816855"/>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A11983"/>
    <w:rPr>
      <w:b/>
      <w:bCs/>
    </w:rPr>
  </w:style>
  <w:style w:type="character" w:customStyle="1" w:styleId="ObjetducommentaireCar">
    <w:name w:val="Objet du commentaire Car"/>
    <w:basedOn w:val="CommentaireCar"/>
    <w:link w:val="Objetducommentaire"/>
    <w:uiPriority w:val="99"/>
    <w:semiHidden/>
    <w:rsid w:val="00A11983"/>
    <w:rPr>
      <w:b/>
      <w:bCs/>
      <w:sz w:val="20"/>
      <w:szCs w:val="20"/>
    </w:rPr>
  </w:style>
  <w:style w:type="character" w:styleId="Lienhypertexte">
    <w:name w:val="Hyperlink"/>
    <w:basedOn w:val="Policepardfaut"/>
    <w:uiPriority w:val="99"/>
    <w:unhideWhenUsed/>
    <w:rsid w:val="002F0471"/>
    <w:rPr>
      <w:color w:val="0563C1" w:themeColor="hyperlink"/>
      <w:u w:val="single"/>
    </w:rPr>
  </w:style>
  <w:style w:type="character" w:customStyle="1" w:styleId="Mentionnonrsolue1">
    <w:name w:val="Mention non résolue1"/>
    <w:basedOn w:val="Policepardfaut"/>
    <w:uiPriority w:val="99"/>
    <w:semiHidden/>
    <w:unhideWhenUsed/>
    <w:rsid w:val="002F0471"/>
    <w:rPr>
      <w:color w:val="605E5C"/>
      <w:shd w:val="clear" w:color="auto" w:fill="E1DFDD"/>
    </w:rPr>
  </w:style>
  <w:style w:type="paragraph" w:styleId="En-tte">
    <w:name w:val="header"/>
    <w:basedOn w:val="Normal"/>
    <w:link w:val="En-tteCar"/>
    <w:uiPriority w:val="99"/>
    <w:unhideWhenUsed/>
    <w:rsid w:val="009D1951"/>
    <w:pPr>
      <w:tabs>
        <w:tab w:val="center" w:pos="4536"/>
        <w:tab w:val="right" w:pos="9072"/>
      </w:tabs>
      <w:spacing w:after="0" w:line="240" w:lineRule="auto"/>
    </w:pPr>
  </w:style>
  <w:style w:type="character" w:customStyle="1" w:styleId="En-tteCar">
    <w:name w:val="En-tête Car"/>
    <w:basedOn w:val="Policepardfaut"/>
    <w:link w:val="En-tte"/>
    <w:uiPriority w:val="99"/>
    <w:rsid w:val="009D1951"/>
  </w:style>
  <w:style w:type="paragraph" w:styleId="Pieddepage">
    <w:name w:val="footer"/>
    <w:basedOn w:val="Normal"/>
    <w:link w:val="PieddepageCar"/>
    <w:uiPriority w:val="99"/>
    <w:unhideWhenUsed/>
    <w:rsid w:val="009D19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1951"/>
  </w:style>
  <w:style w:type="character" w:customStyle="1" w:styleId="cf01">
    <w:name w:val="cf01"/>
    <w:basedOn w:val="Policepardfaut"/>
    <w:rsid w:val="005330BE"/>
    <w:rPr>
      <w:rFonts w:ascii="Segoe UI" w:hAnsi="Segoe UI" w:cs="Segoe UI" w:hint="default"/>
      <w:sz w:val="18"/>
      <w:szCs w:val="18"/>
    </w:rPr>
  </w:style>
  <w:style w:type="paragraph" w:styleId="Notedebasdepage">
    <w:name w:val="footnote text"/>
    <w:basedOn w:val="Normal"/>
    <w:link w:val="NotedebasdepageCar"/>
    <w:uiPriority w:val="99"/>
    <w:semiHidden/>
    <w:unhideWhenUsed/>
    <w:qFormat/>
    <w:rsid w:val="00D547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47E1"/>
    <w:rPr>
      <w:sz w:val="20"/>
      <w:szCs w:val="20"/>
    </w:rPr>
  </w:style>
  <w:style w:type="character" w:styleId="Appelnotedebasdep">
    <w:name w:val="footnote reference"/>
    <w:basedOn w:val="Policepardfaut"/>
    <w:uiPriority w:val="99"/>
    <w:semiHidden/>
    <w:unhideWhenUsed/>
    <w:rsid w:val="00D547E1"/>
    <w:rPr>
      <w:vertAlign w:val="superscript"/>
    </w:rPr>
  </w:style>
  <w:style w:type="paragraph" w:customStyle="1" w:styleId="pf0">
    <w:name w:val="pf0"/>
    <w:basedOn w:val="Normal"/>
    <w:rsid w:val="00D547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f11">
    <w:name w:val="cf11"/>
    <w:basedOn w:val="Policepardfaut"/>
    <w:rsid w:val="00D547E1"/>
    <w:rPr>
      <w:rFonts w:ascii="Segoe UI" w:hAnsi="Segoe UI" w:cs="Segoe UI" w:hint="default"/>
      <w:sz w:val="18"/>
      <w:szCs w:val="18"/>
    </w:rPr>
  </w:style>
  <w:style w:type="character" w:styleId="lev">
    <w:name w:val="Strong"/>
    <w:basedOn w:val="Policepardfaut"/>
    <w:uiPriority w:val="22"/>
    <w:qFormat/>
    <w:rsid w:val="00A251B5"/>
    <w:rPr>
      <w:b/>
      <w:bCs/>
    </w:rPr>
  </w:style>
  <w:style w:type="paragraph" w:customStyle="1" w:styleId="Article">
    <w:name w:val="Article"/>
    <w:basedOn w:val="Normal"/>
    <w:qFormat/>
    <w:rsid w:val="002B6F4D"/>
    <w:pPr>
      <w:spacing w:after="0" w:line="240" w:lineRule="auto"/>
      <w:jc w:val="center"/>
      <w:outlineLvl w:val="2"/>
    </w:pPr>
    <w:rPr>
      <w:rFonts w:ascii="Arial" w:hAnsi="Arial" w:cs="Arial"/>
      <w:b/>
      <w:bCs/>
      <w:sz w:val="20"/>
      <w:szCs w:val="20"/>
    </w:rPr>
  </w:style>
  <w:style w:type="character" w:customStyle="1" w:styleId="Titre1Car">
    <w:name w:val="Titre 1 Car"/>
    <w:basedOn w:val="Policepardfaut"/>
    <w:link w:val="Titre1"/>
    <w:uiPriority w:val="9"/>
    <w:rsid w:val="00F74B9B"/>
    <w:rPr>
      <w:rFonts w:ascii="Courier New" w:eastAsia="Courier New" w:hAnsi="Courier New" w:cs="Courier New"/>
      <w:sz w:val="24"/>
      <w:szCs w:val="24"/>
    </w:rPr>
  </w:style>
  <w:style w:type="character" w:customStyle="1" w:styleId="Titre2Car">
    <w:name w:val="Titre 2 Car"/>
    <w:basedOn w:val="Policepardfaut"/>
    <w:link w:val="Titre2"/>
    <w:uiPriority w:val="9"/>
    <w:rsid w:val="00F74B9B"/>
    <w:rPr>
      <w:rFonts w:ascii="Courier New" w:eastAsia="Courier New" w:hAnsi="Courier New" w:cs="Courier New"/>
      <w:sz w:val="23"/>
      <w:szCs w:val="23"/>
    </w:rPr>
  </w:style>
  <w:style w:type="character" w:customStyle="1" w:styleId="Titre3Car">
    <w:name w:val="Titre 3 Car"/>
    <w:basedOn w:val="Policepardfaut"/>
    <w:link w:val="Titre3"/>
    <w:uiPriority w:val="9"/>
    <w:rsid w:val="00F74B9B"/>
    <w:rPr>
      <w:rFonts w:ascii="Arial" w:eastAsia="Arial" w:hAnsi="Arial" w:cs="Arial"/>
      <w:b/>
      <w:bCs/>
      <w:u w:val="single" w:color="000000"/>
    </w:rPr>
  </w:style>
  <w:style w:type="character" w:customStyle="1" w:styleId="Titre4Car">
    <w:name w:val="Titre 4 Car"/>
    <w:basedOn w:val="Policepardfaut"/>
    <w:link w:val="Titre4"/>
    <w:uiPriority w:val="9"/>
    <w:rsid w:val="00F74B9B"/>
    <w:rPr>
      <w:rFonts w:ascii="Arial" w:eastAsia="Arial" w:hAnsi="Arial" w:cs="Arial"/>
      <w:b/>
      <w:bCs/>
      <w:sz w:val="21"/>
      <w:szCs w:val="21"/>
    </w:rPr>
  </w:style>
  <w:style w:type="character" w:customStyle="1" w:styleId="Titre5Car">
    <w:name w:val="Titre 5 Car"/>
    <w:basedOn w:val="Policepardfaut"/>
    <w:link w:val="Titre5"/>
    <w:uiPriority w:val="9"/>
    <w:rsid w:val="00F74B9B"/>
    <w:rPr>
      <w:rFonts w:ascii="Arial" w:eastAsia="Arial" w:hAnsi="Arial" w:cs="Arial"/>
      <w:b/>
      <w:bCs/>
      <w:sz w:val="21"/>
      <w:szCs w:val="21"/>
      <w:u w:val="single" w:color="000000"/>
    </w:rPr>
  </w:style>
  <w:style w:type="table" w:customStyle="1" w:styleId="NormalTable0">
    <w:name w:val="Normal Table0"/>
    <w:uiPriority w:val="2"/>
    <w:semiHidden/>
    <w:unhideWhenUsed/>
    <w:qFormat/>
    <w:rsid w:val="00F74B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M1">
    <w:name w:val="toc 1"/>
    <w:basedOn w:val="Normal"/>
    <w:uiPriority w:val="39"/>
    <w:qFormat/>
    <w:rsid w:val="006E153C"/>
    <w:pPr>
      <w:widowControl w:val="0"/>
      <w:tabs>
        <w:tab w:val="right" w:leader="dot" w:pos="9062"/>
      </w:tabs>
      <w:autoSpaceDE w:val="0"/>
      <w:autoSpaceDN w:val="0"/>
      <w:spacing w:before="240" w:after="0" w:line="240" w:lineRule="auto"/>
    </w:pPr>
    <w:rPr>
      <w:rFonts w:ascii="Arial" w:eastAsia="Times New Roman" w:hAnsi="Arial" w:cs="Times New Roman"/>
      <w:b/>
      <w:bCs/>
      <w:caps/>
      <w:noProof/>
      <w:sz w:val="20"/>
      <w:szCs w:val="21"/>
    </w:rPr>
  </w:style>
  <w:style w:type="paragraph" w:styleId="TM2">
    <w:name w:val="toc 2"/>
    <w:basedOn w:val="Normal"/>
    <w:uiPriority w:val="39"/>
    <w:qFormat/>
    <w:rsid w:val="006E153C"/>
    <w:pPr>
      <w:widowControl w:val="0"/>
      <w:tabs>
        <w:tab w:val="right" w:leader="dot" w:pos="9062"/>
      </w:tabs>
      <w:autoSpaceDE w:val="0"/>
      <w:autoSpaceDN w:val="0"/>
      <w:spacing w:before="120" w:after="0" w:line="240" w:lineRule="auto"/>
      <w:ind w:left="284"/>
      <w:jc w:val="right"/>
    </w:pPr>
    <w:rPr>
      <w:rFonts w:ascii="Arial" w:eastAsia="Arial" w:hAnsi="Arial" w:cs="Arial"/>
      <w:iCs/>
      <w:noProof/>
      <w:sz w:val="20"/>
      <w:szCs w:val="21"/>
    </w:rPr>
  </w:style>
  <w:style w:type="paragraph" w:styleId="TM3">
    <w:name w:val="toc 3"/>
    <w:basedOn w:val="Normal"/>
    <w:uiPriority w:val="39"/>
    <w:qFormat/>
    <w:rsid w:val="00F74B9B"/>
    <w:pPr>
      <w:widowControl w:val="0"/>
      <w:autoSpaceDE w:val="0"/>
      <w:autoSpaceDN w:val="0"/>
      <w:spacing w:before="292" w:after="0" w:line="240" w:lineRule="auto"/>
      <w:ind w:left="928" w:right="318"/>
    </w:pPr>
    <w:rPr>
      <w:rFonts w:ascii="Arial" w:eastAsia="Arial" w:hAnsi="Arial" w:cs="Arial"/>
      <w:b/>
      <w:bCs/>
      <w:sz w:val="21"/>
      <w:szCs w:val="21"/>
    </w:rPr>
  </w:style>
  <w:style w:type="paragraph" w:styleId="TM4">
    <w:name w:val="toc 4"/>
    <w:basedOn w:val="Normal"/>
    <w:uiPriority w:val="1"/>
    <w:qFormat/>
    <w:rsid w:val="00F74B9B"/>
    <w:pPr>
      <w:widowControl w:val="0"/>
      <w:autoSpaceDE w:val="0"/>
      <w:autoSpaceDN w:val="0"/>
      <w:spacing w:before="99" w:after="0" w:line="240" w:lineRule="auto"/>
      <w:ind w:left="942"/>
    </w:pPr>
    <w:rPr>
      <w:rFonts w:ascii="Arial" w:eastAsia="Arial" w:hAnsi="Arial" w:cs="Arial"/>
      <w:b/>
      <w:bCs/>
      <w:sz w:val="21"/>
      <w:szCs w:val="21"/>
    </w:rPr>
  </w:style>
  <w:style w:type="paragraph" w:styleId="TM5">
    <w:name w:val="toc 5"/>
    <w:basedOn w:val="Normal"/>
    <w:uiPriority w:val="1"/>
    <w:qFormat/>
    <w:rsid w:val="00F74B9B"/>
    <w:pPr>
      <w:widowControl w:val="0"/>
      <w:autoSpaceDE w:val="0"/>
      <w:autoSpaceDN w:val="0"/>
      <w:spacing w:before="159" w:after="0" w:line="240" w:lineRule="auto"/>
      <w:ind w:left="1173"/>
    </w:pPr>
    <w:rPr>
      <w:rFonts w:ascii="Arial" w:eastAsia="Arial" w:hAnsi="Arial" w:cs="Arial"/>
      <w:i/>
      <w:iCs/>
      <w:sz w:val="21"/>
      <w:szCs w:val="21"/>
    </w:rPr>
  </w:style>
  <w:style w:type="paragraph" w:styleId="TM6">
    <w:name w:val="toc 6"/>
    <w:basedOn w:val="Normal"/>
    <w:uiPriority w:val="1"/>
    <w:qFormat/>
    <w:rsid w:val="00F74B9B"/>
    <w:pPr>
      <w:widowControl w:val="0"/>
      <w:autoSpaceDE w:val="0"/>
      <w:autoSpaceDN w:val="0"/>
      <w:spacing w:before="136" w:after="0" w:line="240" w:lineRule="auto"/>
      <w:ind w:left="1135"/>
    </w:pPr>
    <w:rPr>
      <w:rFonts w:ascii="Arial" w:eastAsia="Arial" w:hAnsi="Arial" w:cs="Arial"/>
      <w:sz w:val="20"/>
      <w:szCs w:val="20"/>
    </w:rPr>
  </w:style>
  <w:style w:type="paragraph" w:styleId="TM7">
    <w:name w:val="toc 7"/>
    <w:basedOn w:val="Normal"/>
    <w:uiPriority w:val="1"/>
    <w:qFormat/>
    <w:rsid w:val="00F74B9B"/>
    <w:pPr>
      <w:widowControl w:val="0"/>
      <w:autoSpaceDE w:val="0"/>
      <w:autoSpaceDN w:val="0"/>
      <w:spacing w:before="160" w:after="0" w:line="240" w:lineRule="auto"/>
      <w:ind w:left="1187"/>
    </w:pPr>
    <w:rPr>
      <w:rFonts w:ascii="Arial" w:eastAsia="Arial" w:hAnsi="Arial" w:cs="Arial"/>
      <w:i/>
      <w:iCs/>
      <w:sz w:val="21"/>
      <w:szCs w:val="21"/>
    </w:rPr>
  </w:style>
  <w:style w:type="paragraph" w:styleId="TM8">
    <w:name w:val="toc 8"/>
    <w:basedOn w:val="Normal"/>
    <w:uiPriority w:val="1"/>
    <w:qFormat/>
    <w:rsid w:val="00F74B9B"/>
    <w:pPr>
      <w:widowControl w:val="0"/>
      <w:autoSpaceDE w:val="0"/>
      <w:autoSpaceDN w:val="0"/>
      <w:spacing w:before="63" w:after="0" w:line="240" w:lineRule="auto"/>
      <w:ind w:left="1361"/>
    </w:pPr>
    <w:rPr>
      <w:rFonts w:ascii="Arial" w:eastAsia="Arial" w:hAnsi="Arial" w:cs="Arial"/>
      <w:sz w:val="20"/>
      <w:szCs w:val="20"/>
    </w:rPr>
  </w:style>
  <w:style w:type="paragraph" w:customStyle="1" w:styleId="TableParagraph">
    <w:name w:val="Table Paragraph"/>
    <w:basedOn w:val="Normal"/>
    <w:uiPriority w:val="1"/>
    <w:qFormat/>
    <w:rsid w:val="00F74B9B"/>
    <w:pPr>
      <w:widowControl w:val="0"/>
      <w:autoSpaceDE w:val="0"/>
      <w:autoSpaceDN w:val="0"/>
      <w:spacing w:before="76" w:after="0" w:line="240" w:lineRule="auto"/>
      <w:ind w:left="100"/>
    </w:pPr>
    <w:rPr>
      <w:rFonts w:ascii="Arial" w:eastAsia="Arial" w:hAnsi="Arial" w:cs="Arial"/>
    </w:rPr>
  </w:style>
  <w:style w:type="paragraph" w:customStyle="1" w:styleId="Thme">
    <w:name w:val="Thème"/>
    <w:basedOn w:val="Normal"/>
    <w:qFormat/>
    <w:rsid w:val="002B6F4D"/>
    <w:pPr>
      <w:spacing w:after="0" w:line="240" w:lineRule="auto"/>
      <w:jc w:val="both"/>
      <w:outlineLvl w:val="0"/>
    </w:pPr>
    <w:rPr>
      <w:rFonts w:ascii="Arial" w:hAnsi="Arial" w:cs="Arial"/>
      <w:b/>
      <w:bCs/>
      <w:caps/>
      <w:color w:val="1F3864" w:themeColor="accent1" w:themeShade="80"/>
      <w:sz w:val="20"/>
      <w:szCs w:val="20"/>
    </w:rPr>
  </w:style>
  <w:style w:type="paragraph" w:customStyle="1" w:styleId="Sousthme">
    <w:name w:val="Sous thème"/>
    <w:basedOn w:val="Normal"/>
    <w:qFormat/>
    <w:rsid w:val="002D0D1A"/>
    <w:pPr>
      <w:shd w:val="clear" w:color="auto" w:fill="D9E2F3" w:themeFill="accent1" w:themeFillTint="33"/>
      <w:spacing w:after="0" w:line="240" w:lineRule="auto"/>
      <w:jc w:val="center"/>
    </w:pPr>
    <w:rPr>
      <w:rFonts w:ascii="Arial" w:hAnsi="Arial" w:cs="Arial"/>
      <w:i/>
      <w:iCs/>
      <w:caps/>
      <w:color w:val="1F3864" w:themeColor="accent1" w:themeShade="80"/>
      <w:sz w:val="20"/>
      <w:szCs w:val="20"/>
    </w:rPr>
  </w:style>
  <w:style w:type="paragraph" w:styleId="En-ttedetabledesmatires">
    <w:name w:val="TOC Heading"/>
    <w:basedOn w:val="Titre1"/>
    <w:next w:val="Normal"/>
    <w:uiPriority w:val="39"/>
    <w:unhideWhenUsed/>
    <w:qFormat/>
    <w:rsid w:val="000402BA"/>
    <w:pPr>
      <w:keepNext/>
      <w:keepLines/>
      <w:widowControl/>
      <w:autoSpaceDE/>
      <w:autoSpaceDN/>
      <w:spacing w:before="240" w:line="259" w:lineRule="auto"/>
      <w:jc w:val="left"/>
      <w:outlineLvl w:val="9"/>
    </w:pPr>
    <w:rPr>
      <w:rFonts w:asciiTheme="majorHAnsi" w:eastAsiaTheme="majorEastAsia" w:hAnsiTheme="majorHAnsi" w:cstheme="majorBidi"/>
      <w:color w:val="2F5496" w:themeColor="accent1" w:themeShade="BF"/>
      <w:sz w:val="32"/>
      <w:szCs w:val="32"/>
      <w:lang w:eastAsia="fr-FR"/>
    </w:rPr>
  </w:style>
  <w:style w:type="paragraph" w:customStyle="1" w:styleId="Thme1">
    <w:name w:val="Thème 1"/>
    <w:basedOn w:val="Thme"/>
    <w:qFormat/>
    <w:rsid w:val="000402BA"/>
  </w:style>
  <w:style w:type="paragraph" w:styleId="Rvision">
    <w:name w:val="Revision"/>
    <w:hidden/>
    <w:uiPriority w:val="99"/>
    <w:semiHidden/>
    <w:rsid w:val="00CC0D64"/>
    <w:pPr>
      <w:spacing w:after="0" w:line="240" w:lineRule="auto"/>
    </w:pPr>
  </w:style>
  <w:style w:type="paragraph" w:styleId="Textedebulles">
    <w:name w:val="Balloon Text"/>
    <w:basedOn w:val="Normal"/>
    <w:link w:val="TextedebullesCar"/>
    <w:uiPriority w:val="99"/>
    <w:semiHidden/>
    <w:unhideWhenUsed/>
    <w:rsid w:val="006A0C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0CAF"/>
    <w:rPr>
      <w:rFonts w:ascii="Segoe UI" w:hAnsi="Segoe UI" w:cs="Segoe UI"/>
      <w:sz w:val="18"/>
      <w:szCs w:val="18"/>
    </w:rPr>
  </w:style>
  <w:style w:type="paragraph" w:styleId="Listepuces2">
    <w:name w:val="List Bullet 2"/>
    <w:basedOn w:val="Listepuces"/>
    <w:uiPriority w:val="14"/>
    <w:unhideWhenUsed/>
    <w:qFormat/>
    <w:rsid w:val="000B5B7E"/>
    <w:pPr>
      <w:numPr>
        <w:ilvl w:val="0"/>
        <w:numId w:val="0"/>
      </w:numPr>
      <w:spacing w:after="0" w:line="252" w:lineRule="auto"/>
      <w:ind w:left="284" w:hanging="164"/>
      <w:contextualSpacing w:val="0"/>
    </w:pPr>
    <w:rPr>
      <w:rFonts w:cs="Times New Roman"/>
    </w:rPr>
  </w:style>
  <w:style w:type="paragraph" w:customStyle="1" w:styleId="xmsolistparagraph">
    <w:name w:val="x_msolistparagraph"/>
    <w:basedOn w:val="Normal"/>
    <w:rsid w:val="008E4C1C"/>
    <w:pPr>
      <w:spacing w:line="252" w:lineRule="auto"/>
      <w:ind w:left="720"/>
    </w:pPr>
    <w:rPr>
      <w:rFonts w:ascii="Calibri" w:hAnsi="Calibri" w:cs="Calibri"/>
      <w:lang w:eastAsia="fr-FR"/>
    </w:rPr>
  </w:style>
  <w:style w:type="character" w:styleId="Mentionnonrsolue">
    <w:name w:val="Unresolved Mention"/>
    <w:basedOn w:val="Policepardfaut"/>
    <w:uiPriority w:val="99"/>
    <w:semiHidden/>
    <w:unhideWhenUsed/>
    <w:rsid w:val="004A13E9"/>
    <w:rPr>
      <w:color w:val="605E5C"/>
      <w:shd w:val="clear" w:color="auto" w:fill="E1DFDD"/>
    </w:rPr>
  </w:style>
  <w:style w:type="paragraph" w:customStyle="1" w:styleId="name-article">
    <w:name w:val="name-article"/>
    <w:basedOn w:val="Normal"/>
    <w:rsid w:val="00AC7E6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1">
    <w:name w:val="Date1"/>
    <w:basedOn w:val="Normal"/>
    <w:rsid w:val="00AC7E6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A55CDE"/>
    <w:pPr>
      <w:spacing w:after="0" w:line="240" w:lineRule="auto"/>
    </w:pPr>
    <w:rPr>
      <w:sz w:val="20"/>
      <w:szCs w:val="20"/>
    </w:rPr>
  </w:style>
  <w:style w:type="character" w:customStyle="1" w:styleId="NotedefinCar">
    <w:name w:val="Note de fin Car"/>
    <w:basedOn w:val="Policepardfaut"/>
    <w:link w:val="Notedefin"/>
    <w:uiPriority w:val="99"/>
    <w:semiHidden/>
    <w:rsid w:val="00A55CDE"/>
    <w:rPr>
      <w:sz w:val="20"/>
      <w:szCs w:val="20"/>
    </w:rPr>
  </w:style>
  <w:style w:type="character" w:styleId="Appeldenotedefin">
    <w:name w:val="endnote reference"/>
    <w:basedOn w:val="Policepardfaut"/>
    <w:uiPriority w:val="99"/>
    <w:semiHidden/>
    <w:unhideWhenUsed/>
    <w:rsid w:val="00A55CDE"/>
    <w:rPr>
      <w:vertAlign w:val="superscript"/>
    </w:rPr>
  </w:style>
  <w:style w:type="character" w:styleId="Lienhypertextesuivivisit">
    <w:name w:val="FollowedHyperlink"/>
    <w:basedOn w:val="Policepardfaut"/>
    <w:uiPriority w:val="99"/>
    <w:semiHidden/>
    <w:unhideWhenUsed/>
    <w:rsid w:val="00642E00"/>
    <w:rPr>
      <w:color w:val="954F72" w:themeColor="followedHyperlink"/>
      <w:u w:val="single"/>
    </w:rPr>
  </w:style>
  <w:style w:type="character" w:customStyle="1" w:styleId="definition">
    <w:name w:val="definition"/>
    <w:basedOn w:val="Policepardfaut"/>
    <w:rsid w:val="004E7FF3"/>
  </w:style>
  <w:style w:type="character" w:styleId="Titredulivre">
    <w:name w:val="Book Title"/>
    <w:basedOn w:val="Policepardfaut"/>
    <w:uiPriority w:val="33"/>
    <w:qFormat/>
    <w:rsid w:val="00F9558D"/>
    <w:rPr>
      <w:b/>
      <w:bCs/>
      <w:i/>
      <w:iCs/>
      <w:spacing w:val="5"/>
    </w:rPr>
  </w:style>
  <w:style w:type="character" w:customStyle="1" w:styleId="pc">
    <w:name w:val="pc"/>
    <w:basedOn w:val="Policepardfaut"/>
    <w:rsid w:val="00A44B0B"/>
  </w:style>
  <w:style w:type="paragraph" w:customStyle="1" w:styleId="d1">
    <w:name w:val="d1"/>
    <w:basedOn w:val="Normal"/>
    <w:rsid w:val="00A44B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44B0B"/>
    <w:rPr>
      <w:i/>
      <w:iCs/>
    </w:rPr>
  </w:style>
  <w:style w:type="character" w:customStyle="1" w:styleId="highlight">
    <w:name w:val="highlight"/>
    <w:basedOn w:val="Policepardfaut"/>
    <w:rsid w:val="001C0A94"/>
  </w:style>
  <w:style w:type="paragraph" w:customStyle="1" w:styleId="Pa5">
    <w:name w:val="Pa5"/>
    <w:basedOn w:val="Normal"/>
    <w:next w:val="Normal"/>
    <w:uiPriority w:val="99"/>
    <w:rsid w:val="000C0264"/>
    <w:pPr>
      <w:autoSpaceDE w:val="0"/>
      <w:autoSpaceDN w:val="0"/>
      <w:adjustRightInd w:val="0"/>
      <w:spacing w:after="0" w:line="241" w:lineRule="atLeast"/>
    </w:pPr>
    <w:rPr>
      <w:rFonts w:ascii="Gnuolane Rg" w:hAnsi="Gnuolane Rg"/>
      <w:sz w:val="24"/>
      <w:szCs w:val="24"/>
    </w:rPr>
  </w:style>
  <w:style w:type="character" w:customStyle="1" w:styleId="A5">
    <w:name w:val="A5"/>
    <w:uiPriority w:val="99"/>
    <w:rsid w:val="000C0264"/>
    <w:rPr>
      <w:rFonts w:cs="Gnuolane Rg"/>
      <w:b/>
      <w:bCs/>
      <w:color w:val="000000"/>
      <w:sz w:val="30"/>
      <w:szCs w:val="30"/>
      <w:u w:val="single"/>
    </w:rPr>
  </w:style>
  <w:style w:type="paragraph" w:customStyle="1" w:styleId="Pa26">
    <w:name w:val="Pa26"/>
    <w:basedOn w:val="Normal"/>
    <w:next w:val="Normal"/>
    <w:uiPriority w:val="99"/>
    <w:rsid w:val="000C0264"/>
    <w:pPr>
      <w:autoSpaceDE w:val="0"/>
      <w:autoSpaceDN w:val="0"/>
      <w:adjustRightInd w:val="0"/>
      <w:spacing w:after="0" w:line="201" w:lineRule="atLeast"/>
    </w:pPr>
    <w:rPr>
      <w:rFonts w:ascii="Gnuolane Rg" w:hAnsi="Gnuolane Rg"/>
      <w:sz w:val="24"/>
      <w:szCs w:val="24"/>
    </w:rPr>
  </w:style>
  <w:style w:type="character" w:customStyle="1" w:styleId="A15">
    <w:name w:val="A15"/>
    <w:uiPriority w:val="99"/>
    <w:rsid w:val="000C0264"/>
    <w:rPr>
      <w:rFonts w:ascii="Gnuolane Bk" w:hAnsi="Gnuolane Bk" w:cs="Gnuolane Bk"/>
      <w:color w:val="000000"/>
      <w:sz w:val="11"/>
      <w:szCs w:val="11"/>
    </w:rPr>
  </w:style>
  <w:style w:type="character" w:customStyle="1" w:styleId="A16">
    <w:name w:val="A16"/>
    <w:uiPriority w:val="99"/>
    <w:rsid w:val="000C0264"/>
    <w:rPr>
      <w:rFonts w:ascii="Gnuolane Bk" w:hAnsi="Gnuolane Bk" w:cs="Gnuolane Bk"/>
      <w:color w:val="000000"/>
      <w:sz w:val="9"/>
      <w:szCs w:val="9"/>
    </w:rPr>
  </w:style>
  <w:style w:type="character" w:customStyle="1" w:styleId="ui-provider">
    <w:name w:val="ui-provider"/>
    <w:basedOn w:val="Policepardfaut"/>
    <w:rsid w:val="000E45E0"/>
  </w:style>
  <w:style w:type="character" w:customStyle="1" w:styleId="Titre6Car">
    <w:name w:val="Titre 6 Car"/>
    <w:basedOn w:val="Policepardfaut"/>
    <w:link w:val="Titre6"/>
    <w:uiPriority w:val="9"/>
    <w:semiHidden/>
    <w:rsid w:val="00ED7458"/>
    <w:rPr>
      <w:rFonts w:asciiTheme="majorHAnsi" w:eastAsiaTheme="majorEastAsia" w:hAnsiTheme="majorHAnsi" w:cstheme="majorBidi"/>
      <w:color w:val="1F3763" w:themeColor="accent1" w:themeShade="7F"/>
    </w:rPr>
  </w:style>
  <w:style w:type="paragraph" w:customStyle="1" w:styleId="Date2">
    <w:name w:val="Date2"/>
    <w:basedOn w:val="Normal"/>
    <w:rsid w:val="00ED74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basedOn w:val="Normal"/>
    <w:rsid w:val="00D26800"/>
    <w:pPr>
      <w:autoSpaceDE w:val="0"/>
      <w:autoSpaceDN w:val="0"/>
      <w:spacing w:after="0" w:line="240" w:lineRule="auto"/>
    </w:pPr>
    <w:rPr>
      <w:rFonts w:ascii="Arial" w:hAnsi="Arial" w:cs="Arial"/>
      <w:color w:val="000000"/>
      <w:sz w:val="24"/>
      <w:szCs w:val="24"/>
      <w:lang w:eastAsia="fr-FR"/>
    </w:rPr>
  </w:style>
  <w:style w:type="paragraph" w:customStyle="1" w:styleId="shjustify">
    <w:name w:val="sh_justify"/>
    <w:basedOn w:val="Normal"/>
    <w:rsid w:val="00CF73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pened">
    <w:name w:val="opened"/>
    <w:basedOn w:val="Normal"/>
    <w:rsid w:val="002778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nt-title-summary">
    <w:name w:val="print-title-summary"/>
    <w:basedOn w:val="Policepardfaut"/>
    <w:rsid w:val="0027788A"/>
  </w:style>
  <w:style w:type="paragraph" w:customStyle="1" w:styleId="item-current">
    <w:name w:val="item-current"/>
    <w:basedOn w:val="Normal"/>
    <w:rsid w:val="002778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ersion-article">
    <w:name w:val="version-article"/>
    <w:basedOn w:val="Normal"/>
    <w:rsid w:val="00DE0B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3">
    <w:name w:val="Date3"/>
    <w:basedOn w:val="Normal"/>
    <w:rsid w:val="00DE0B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4">
    <w:name w:val="Date4"/>
    <w:basedOn w:val="Normal"/>
    <w:rsid w:val="004D5F3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Grilledutableau11">
    <w:name w:val="Grille du tableau11"/>
    <w:basedOn w:val="TableauNormal"/>
    <w:uiPriority w:val="39"/>
    <w:rsid w:val="00C94560"/>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3566">
      <w:bodyDiv w:val="1"/>
      <w:marLeft w:val="0"/>
      <w:marRight w:val="0"/>
      <w:marTop w:val="0"/>
      <w:marBottom w:val="0"/>
      <w:divBdr>
        <w:top w:val="none" w:sz="0" w:space="0" w:color="auto"/>
        <w:left w:val="none" w:sz="0" w:space="0" w:color="auto"/>
        <w:bottom w:val="none" w:sz="0" w:space="0" w:color="auto"/>
        <w:right w:val="none" w:sz="0" w:space="0" w:color="auto"/>
      </w:divBdr>
    </w:div>
    <w:div w:id="88282612">
      <w:bodyDiv w:val="1"/>
      <w:marLeft w:val="0"/>
      <w:marRight w:val="0"/>
      <w:marTop w:val="0"/>
      <w:marBottom w:val="0"/>
      <w:divBdr>
        <w:top w:val="none" w:sz="0" w:space="0" w:color="auto"/>
        <w:left w:val="none" w:sz="0" w:space="0" w:color="auto"/>
        <w:bottom w:val="none" w:sz="0" w:space="0" w:color="auto"/>
        <w:right w:val="none" w:sz="0" w:space="0" w:color="auto"/>
      </w:divBdr>
    </w:div>
    <w:div w:id="90470399">
      <w:bodyDiv w:val="1"/>
      <w:marLeft w:val="0"/>
      <w:marRight w:val="0"/>
      <w:marTop w:val="0"/>
      <w:marBottom w:val="0"/>
      <w:divBdr>
        <w:top w:val="none" w:sz="0" w:space="0" w:color="auto"/>
        <w:left w:val="none" w:sz="0" w:space="0" w:color="auto"/>
        <w:bottom w:val="none" w:sz="0" w:space="0" w:color="auto"/>
        <w:right w:val="none" w:sz="0" w:space="0" w:color="auto"/>
      </w:divBdr>
    </w:div>
    <w:div w:id="91979573">
      <w:bodyDiv w:val="1"/>
      <w:marLeft w:val="0"/>
      <w:marRight w:val="0"/>
      <w:marTop w:val="0"/>
      <w:marBottom w:val="0"/>
      <w:divBdr>
        <w:top w:val="none" w:sz="0" w:space="0" w:color="auto"/>
        <w:left w:val="none" w:sz="0" w:space="0" w:color="auto"/>
        <w:bottom w:val="none" w:sz="0" w:space="0" w:color="auto"/>
        <w:right w:val="none" w:sz="0" w:space="0" w:color="auto"/>
      </w:divBdr>
    </w:div>
    <w:div w:id="109015051">
      <w:bodyDiv w:val="1"/>
      <w:marLeft w:val="0"/>
      <w:marRight w:val="0"/>
      <w:marTop w:val="0"/>
      <w:marBottom w:val="0"/>
      <w:divBdr>
        <w:top w:val="none" w:sz="0" w:space="0" w:color="auto"/>
        <w:left w:val="none" w:sz="0" w:space="0" w:color="auto"/>
        <w:bottom w:val="none" w:sz="0" w:space="0" w:color="auto"/>
        <w:right w:val="none" w:sz="0" w:space="0" w:color="auto"/>
      </w:divBdr>
    </w:div>
    <w:div w:id="132065840">
      <w:bodyDiv w:val="1"/>
      <w:marLeft w:val="0"/>
      <w:marRight w:val="0"/>
      <w:marTop w:val="0"/>
      <w:marBottom w:val="0"/>
      <w:divBdr>
        <w:top w:val="none" w:sz="0" w:space="0" w:color="auto"/>
        <w:left w:val="none" w:sz="0" w:space="0" w:color="auto"/>
        <w:bottom w:val="none" w:sz="0" w:space="0" w:color="auto"/>
        <w:right w:val="none" w:sz="0" w:space="0" w:color="auto"/>
      </w:divBdr>
      <w:divsChild>
        <w:div w:id="1674409505">
          <w:marLeft w:val="0"/>
          <w:marRight w:val="0"/>
          <w:marTop w:val="0"/>
          <w:marBottom w:val="0"/>
          <w:divBdr>
            <w:top w:val="none" w:sz="0" w:space="0" w:color="auto"/>
            <w:left w:val="none" w:sz="0" w:space="0" w:color="auto"/>
            <w:bottom w:val="none" w:sz="0" w:space="0" w:color="auto"/>
            <w:right w:val="none" w:sz="0" w:space="0" w:color="auto"/>
          </w:divBdr>
        </w:div>
      </w:divsChild>
    </w:div>
    <w:div w:id="141310535">
      <w:bodyDiv w:val="1"/>
      <w:marLeft w:val="0"/>
      <w:marRight w:val="0"/>
      <w:marTop w:val="0"/>
      <w:marBottom w:val="0"/>
      <w:divBdr>
        <w:top w:val="none" w:sz="0" w:space="0" w:color="auto"/>
        <w:left w:val="none" w:sz="0" w:space="0" w:color="auto"/>
        <w:bottom w:val="none" w:sz="0" w:space="0" w:color="auto"/>
        <w:right w:val="none" w:sz="0" w:space="0" w:color="auto"/>
      </w:divBdr>
    </w:div>
    <w:div w:id="164126545">
      <w:bodyDiv w:val="1"/>
      <w:marLeft w:val="0"/>
      <w:marRight w:val="0"/>
      <w:marTop w:val="0"/>
      <w:marBottom w:val="0"/>
      <w:divBdr>
        <w:top w:val="none" w:sz="0" w:space="0" w:color="auto"/>
        <w:left w:val="none" w:sz="0" w:space="0" w:color="auto"/>
        <w:bottom w:val="none" w:sz="0" w:space="0" w:color="auto"/>
        <w:right w:val="none" w:sz="0" w:space="0" w:color="auto"/>
      </w:divBdr>
    </w:div>
    <w:div w:id="173035546">
      <w:bodyDiv w:val="1"/>
      <w:marLeft w:val="0"/>
      <w:marRight w:val="0"/>
      <w:marTop w:val="0"/>
      <w:marBottom w:val="0"/>
      <w:divBdr>
        <w:top w:val="none" w:sz="0" w:space="0" w:color="auto"/>
        <w:left w:val="none" w:sz="0" w:space="0" w:color="auto"/>
        <w:bottom w:val="none" w:sz="0" w:space="0" w:color="auto"/>
        <w:right w:val="none" w:sz="0" w:space="0" w:color="auto"/>
      </w:divBdr>
    </w:div>
    <w:div w:id="216624428">
      <w:bodyDiv w:val="1"/>
      <w:marLeft w:val="0"/>
      <w:marRight w:val="0"/>
      <w:marTop w:val="0"/>
      <w:marBottom w:val="0"/>
      <w:divBdr>
        <w:top w:val="none" w:sz="0" w:space="0" w:color="auto"/>
        <w:left w:val="none" w:sz="0" w:space="0" w:color="auto"/>
        <w:bottom w:val="none" w:sz="0" w:space="0" w:color="auto"/>
        <w:right w:val="none" w:sz="0" w:space="0" w:color="auto"/>
      </w:divBdr>
    </w:div>
    <w:div w:id="248345847">
      <w:bodyDiv w:val="1"/>
      <w:marLeft w:val="0"/>
      <w:marRight w:val="0"/>
      <w:marTop w:val="0"/>
      <w:marBottom w:val="0"/>
      <w:divBdr>
        <w:top w:val="none" w:sz="0" w:space="0" w:color="auto"/>
        <w:left w:val="none" w:sz="0" w:space="0" w:color="auto"/>
        <w:bottom w:val="none" w:sz="0" w:space="0" w:color="auto"/>
        <w:right w:val="none" w:sz="0" w:space="0" w:color="auto"/>
      </w:divBdr>
    </w:div>
    <w:div w:id="280571448">
      <w:bodyDiv w:val="1"/>
      <w:marLeft w:val="0"/>
      <w:marRight w:val="0"/>
      <w:marTop w:val="0"/>
      <w:marBottom w:val="0"/>
      <w:divBdr>
        <w:top w:val="none" w:sz="0" w:space="0" w:color="auto"/>
        <w:left w:val="none" w:sz="0" w:space="0" w:color="auto"/>
        <w:bottom w:val="none" w:sz="0" w:space="0" w:color="auto"/>
        <w:right w:val="none" w:sz="0" w:space="0" w:color="auto"/>
      </w:divBdr>
    </w:div>
    <w:div w:id="286089772">
      <w:bodyDiv w:val="1"/>
      <w:marLeft w:val="0"/>
      <w:marRight w:val="0"/>
      <w:marTop w:val="0"/>
      <w:marBottom w:val="0"/>
      <w:divBdr>
        <w:top w:val="none" w:sz="0" w:space="0" w:color="auto"/>
        <w:left w:val="none" w:sz="0" w:space="0" w:color="auto"/>
        <w:bottom w:val="none" w:sz="0" w:space="0" w:color="auto"/>
        <w:right w:val="none" w:sz="0" w:space="0" w:color="auto"/>
      </w:divBdr>
    </w:div>
    <w:div w:id="297223571">
      <w:bodyDiv w:val="1"/>
      <w:marLeft w:val="0"/>
      <w:marRight w:val="0"/>
      <w:marTop w:val="0"/>
      <w:marBottom w:val="0"/>
      <w:divBdr>
        <w:top w:val="none" w:sz="0" w:space="0" w:color="auto"/>
        <w:left w:val="none" w:sz="0" w:space="0" w:color="auto"/>
        <w:bottom w:val="none" w:sz="0" w:space="0" w:color="auto"/>
        <w:right w:val="none" w:sz="0" w:space="0" w:color="auto"/>
      </w:divBdr>
    </w:div>
    <w:div w:id="303435181">
      <w:bodyDiv w:val="1"/>
      <w:marLeft w:val="0"/>
      <w:marRight w:val="0"/>
      <w:marTop w:val="0"/>
      <w:marBottom w:val="0"/>
      <w:divBdr>
        <w:top w:val="none" w:sz="0" w:space="0" w:color="auto"/>
        <w:left w:val="none" w:sz="0" w:space="0" w:color="auto"/>
        <w:bottom w:val="none" w:sz="0" w:space="0" w:color="auto"/>
        <w:right w:val="none" w:sz="0" w:space="0" w:color="auto"/>
      </w:divBdr>
      <w:divsChild>
        <w:div w:id="1896626110">
          <w:marLeft w:val="0"/>
          <w:marRight w:val="0"/>
          <w:marTop w:val="0"/>
          <w:marBottom w:val="0"/>
          <w:divBdr>
            <w:top w:val="none" w:sz="0" w:space="0" w:color="auto"/>
            <w:left w:val="none" w:sz="0" w:space="0" w:color="auto"/>
            <w:bottom w:val="none" w:sz="0" w:space="0" w:color="auto"/>
            <w:right w:val="none" w:sz="0" w:space="0" w:color="auto"/>
          </w:divBdr>
        </w:div>
      </w:divsChild>
    </w:div>
    <w:div w:id="368337249">
      <w:bodyDiv w:val="1"/>
      <w:marLeft w:val="0"/>
      <w:marRight w:val="0"/>
      <w:marTop w:val="0"/>
      <w:marBottom w:val="0"/>
      <w:divBdr>
        <w:top w:val="none" w:sz="0" w:space="0" w:color="auto"/>
        <w:left w:val="none" w:sz="0" w:space="0" w:color="auto"/>
        <w:bottom w:val="none" w:sz="0" w:space="0" w:color="auto"/>
        <w:right w:val="none" w:sz="0" w:space="0" w:color="auto"/>
      </w:divBdr>
      <w:divsChild>
        <w:div w:id="154957386">
          <w:marLeft w:val="446"/>
          <w:marRight w:val="0"/>
          <w:marTop w:val="0"/>
          <w:marBottom w:val="0"/>
          <w:divBdr>
            <w:top w:val="none" w:sz="0" w:space="0" w:color="auto"/>
            <w:left w:val="none" w:sz="0" w:space="0" w:color="auto"/>
            <w:bottom w:val="none" w:sz="0" w:space="0" w:color="auto"/>
            <w:right w:val="none" w:sz="0" w:space="0" w:color="auto"/>
          </w:divBdr>
        </w:div>
        <w:div w:id="238249183">
          <w:marLeft w:val="446"/>
          <w:marRight w:val="0"/>
          <w:marTop w:val="0"/>
          <w:marBottom w:val="0"/>
          <w:divBdr>
            <w:top w:val="none" w:sz="0" w:space="0" w:color="auto"/>
            <w:left w:val="none" w:sz="0" w:space="0" w:color="auto"/>
            <w:bottom w:val="none" w:sz="0" w:space="0" w:color="auto"/>
            <w:right w:val="none" w:sz="0" w:space="0" w:color="auto"/>
          </w:divBdr>
        </w:div>
        <w:div w:id="508911354">
          <w:marLeft w:val="446"/>
          <w:marRight w:val="0"/>
          <w:marTop w:val="0"/>
          <w:marBottom w:val="0"/>
          <w:divBdr>
            <w:top w:val="none" w:sz="0" w:space="0" w:color="auto"/>
            <w:left w:val="none" w:sz="0" w:space="0" w:color="auto"/>
            <w:bottom w:val="none" w:sz="0" w:space="0" w:color="auto"/>
            <w:right w:val="none" w:sz="0" w:space="0" w:color="auto"/>
          </w:divBdr>
        </w:div>
        <w:div w:id="1366100761">
          <w:marLeft w:val="446"/>
          <w:marRight w:val="0"/>
          <w:marTop w:val="0"/>
          <w:marBottom w:val="160"/>
          <w:divBdr>
            <w:top w:val="none" w:sz="0" w:space="0" w:color="auto"/>
            <w:left w:val="none" w:sz="0" w:space="0" w:color="auto"/>
            <w:bottom w:val="none" w:sz="0" w:space="0" w:color="auto"/>
            <w:right w:val="none" w:sz="0" w:space="0" w:color="auto"/>
          </w:divBdr>
        </w:div>
        <w:div w:id="1411809193">
          <w:marLeft w:val="446"/>
          <w:marRight w:val="0"/>
          <w:marTop w:val="0"/>
          <w:marBottom w:val="0"/>
          <w:divBdr>
            <w:top w:val="none" w:sz="0" w:space="0" w:color="auto"/>
            <w:left w:val="none" w:sz="0" w:space="0" w:color="auto"/>
            <w:bottom w:val="none" w:sz="0" w:space="0" w:color="auto"/>
            <w:right w:val="none" w:sz="0" w:space="0" w:color="auto"/>
          </w:divBdr>
        </w:div>
        <w:div w:id="1494225454">
          <w:marLeft w:val="446"/>
          <w:marRight w:val="0"/>
          <w:marTop w:val="0"/>
          <w:marBottom w:val="0"/>
          <w:divBdr>
            <w:top w:val="none" w:sz="0" w:space="0" w:color="auto"/>
            <w:left w:val="none" w:sz="0" w:space="0" w:color="auto"/>
            <w:bottom w:val="none" w:sz="0" w:space="0" w:color="auto"/>
            <w:right w:val="none" w:sz="0" w:space="0" w:color="auto"/>
          </w:divBdr>
        </w:div>
      </w:divsChild>
    </w:div>
    <w:div w:id="378212190">
      <w:bodyDiv w:val="1"/>
      <w:marLeft w:val="0"/>
      <w:marRight w:val="0"/>
      <w:marTop w:val="0"/>
      <w:marBottom w:val="0"/>
      <w:divBdr>
        <w:top w:val="none" w:sz="0" w:space="0" w:color="auto"/>
        <w:left w:val="none" w:sz="0" w:space="0" w:color="auto"/>
        <w:bottom w:val="none" w:sz="0" w:space="0" w:color="auto"/>
        <w:right w:val="none" w:sz="0" w:space="0" w:color="auto"/>
      </w:divBdr>
    </w:div>
    <w:div w:id="396977500">
      <w:bodyDiv w:val="1"/>
      <w:marLeft w:val="0"/>
      <w:marRight w:val="0"/>
      <w:marTop w:val="0"/>
      <w:marBottom w:val="0"/>
      <w:divBdr>
        <w:top w:val="none" w:sz="0" w:space="0" w:color="auto"/>
        <w:left w:val="none" w:sz="0" w:space="0" w:color="auto"/>
        <w:bottom w:val="none" w:sz="0" w:space="0" w:color="auto"/>
        <w:right w:val="none" w:sz="0" w:space="0" w:color="auto"/>
      </w:divBdr>
    </w:div>
    <w:div w:id="459303239">
      <w:bodyDiv w:val="1"/>
      <w:marLeft w:val="0"/>
      <w:marRight w:val="0"/>
      <w:marTop w:val="0"/>
      <w:marBottom w:val="0"/>
      <w:divBdr>
        <w:top w:val="none" w:sz="0" w:space="0" w:color="auto"/>
        <w:left w:val="none" w:sz="0" w:space="0" w:color="auto"/>
        <w:bottom w:val="none" w:sz="0" w:space="0" w:color="auto"/>
        <w:right w:val="none" w:sz="0" w:space="0" w:color="auto"/>
      </w:divBdr>
      <w:divsChild>
        <w:div w:id="1499493480">
          <w:marLeft w:val="0"/>
          <w:marRight w:val="0"/>
          <w:marTop w:val="0"/>
          <w:marBottom w:val="0"/>
          <w:divBdr>
            <w:top w:val="none" w:sz="0" w:space="0" w:color="auto"/>
            <w:left w:val="none" w:sz="0" w:space="0" w:color="auto"/>
            <w:bottom w:val="none" w:sz="0" w:space="0" w:color="auto"/>
            <w:right w:val="none" w:sz="0" w:space="0" w:color="auto"/>
          </w:divBdr>
        </w:div>
        <w:div w:id="1941445121">
          <w:marLeft w:val="0"/>
          <w:marRight w:val="0"/>
          <w:marTop w:val="0"/>
          <w:marBottom w:val="0"/>
          <w:divBdr>
            <w:top w:val="none" w:sz="0" w:space="0" w:color="auto"/>
            <w:left w:val="none" w:sz="0" w:space="0" w:color="auto"/>
            <w:bottom w:val="none" w:sz="0" w:space="0" w:color="auto"/>
            <w:right w:val="none" w:sz="0" w:space="0" w:color="auto"/>
          </w:divBdr>
        </w:div>
      </w:divsChild>
    </w:div>
    <w:div w:id="494997119">
      <w:bodyDiv w:val="1"/>
      <w:marLeft w:val="0"/>
      <w:marRight w:val="0"/>
      <w:marTop w:val="0"/>
      <w:marBottom w:val="0"/>
      <w:divBdr>
        <w:top w:val="none" w:sz="0" w:space="0" w:color="auto"/>
        <w:left w:val="none" w:sz="0" w:space="0" w:color="auto"/>
        <w:bottom w:val="none" w:sz="0" w:space="0" w:color="auto"/>
        <w:right w:val="none" w:sz="0" w:space="0" w:color="auto"/>
      </w:divBdr>
    </w:div>
    <w:div w:id="511069673">
      <w:bodyDiv w:val="1"/>
      <w:marLeft w:val="0"/>
      <w:marRight w:val="0"/>
      <w:marTop w:val="0"/>
      <w:marBottom w:val="0"/>
      <w:divBdr>
        <w:top w:val="none" w:sz="0" w:space="0" w:color="auto"/>
        <w:left w:val="none" w:sz="0" w:space="0" w:color="auto"/>
        <w:bottom w:val="none" w:sz="0" w:space="0" w:color="auto"/>
        <w:right w:val="none" w:sz="0" w:space="0" w:color="auto"/>
      </w:divBdr>
    </w:div>
    <w:div w:id="535242037">
      <w:bodyDiv w:val="1"/>
      <w:marLeft w:val="0"/>
      <w:marRight w:val="0"/>
      <w:marTop w:val="0"/>
      <w:marBottom w:val="0"/>
      <w:divBdr>
        <w:top w:val="none" w:sz="0" w:space="0" w:color="auto"/>
        <w:left w:val="none" w:sz="0" w:space="0" w:color="auto"/>
        <w:bottom w:val="none" w:sz="0" w:space="0" w:color="auto"/>
        <w:right w:val="none" w:sz="0" w:space="0" w:color="auto"/>
      </w:divBdr>
    </w:div>
    <w:div w:id="558975370">
      <w:bodyDiv w:val="1"/>
      <w:marLeft w:val="0"/>
      <w:marRight w:val="0"/>
      <w:marTop w:val="0"/>
      <w:marBottom w:val="0"/>
      <w:divBdr>
        <w:top w:val="none" w:sz="0" w:space="0" w:color="auto"/>
        <w:left w:val="none" w:sz="0" w:space="0" w:color="auto"/>
        <w:bottom w:val="none" w:sz="0" w:space="0" w:color="auto"/>
        <w:right w:val="none" w:sz="0" w:space="0" w:color="auto"/>
      </w:divBdr>
    </w:div>
    <w:div w:id="578712996">
      <w:bodyDiv w:val="1"/>
      <w:marLeft w:val="0"/>
      <w:marRight w:val="0"/>
      <w:marTop w:val="0"/>
      <w:marBottom w:val="0"/>
      <w:divBdr>
        <w:top w:val="none" w:sz="0" w:space="0" w:color="auto"/>
        <w:left w:val="none" w:sz="0" w:space="0" w:color="auto"/>
        <w:bottom w:val="none" w:sz="0" w:space="0" w:color="auto"/>
        <w:right w:val="none" w:sz="0" w:space="0" w:color="auto"/>
      </w:divBdr>
    </w:div>
    <w:div w:id="595016422">
      <w:bodyDiv w:val="1"/>
      <w:marLeft w:val="0"/>
      <w:marRight w:val="0"/>
      <w:marTop w:val="0"/>
      <w:marBottom w:val="0"/>
      <w:divBdr>
        <w:top w:val="none" w:sz="0" w:space="0" w:color="auto"/>
        <w:left w:val="none" w:sz="0" w:space="0" w:color="auto"/>
        <w:bottom w:val="none" w:sz="0" w:space="0" w:color="auto"/>
        <w:right w:val="none" w:sz="0" w:space="0" w:color="auto"/>
      </w:divBdr>
    </w:div>
    <w:div w:id="650600866">
      <w:bodyDiv w:val="1"/>
      <w:marLeft w:val="0"/>
      <w:marRight w:val="0"/>
      <w:marTop w:val="0"/>
      <w:marBottom w:val="0"/>
      <w:divBdr>
        <w:top w:val="none" w:sz="0" w:space="0" w:color="auto"/>
        <w:left w:val="none" w:sz="0" w:space="0" w:color="auto"/>
        <w:bottom w:val="none" w:sz="0" w:space="0" w:color="auto"/>
        <w:right w:val="none" w:sz="0" w:space="0" w:color="auto"/>
      </w:divBdr>
    </w:div>
    <w:div w:id="742751752">
      <w:bodyDiv w:val="1"/>
      <w:marLeft w:val="0"/>
      <w:marRight w:val="0"/>
      <w:marTop w:val="0"/>
      <w:marBottom w:val="0"/>
      <w:divBdr>
        <w:top w:val="none" w:sz="0" w:space="0" w:color="auto"/>
        <w:left w:val="none" w:sz="0" w:space="0" w:color="auto"/>
        <w:bottom w:val="none" w:sz="0" w:space="0" w:color="auto"/>
        <w:right w:val="none" w:sz="0" w:space="0" w:color="auto"/>
      </w:divBdr>
    </w:div>
    <w:div w:id="747381473">
      <w:bodyDiv w:val="1"/>
      <w:marLeft w:val="0"/>
      <w:marRight w:val="0"/>
      <w:marTop w:val="0"/>
      <w:marBottom w:val="0"/>
      <w:divBdr>
        <w:top w:val="none" w:sz="0" w:space="0" w:color="auto"/>
        <w:left w:val="none" w:sz="0" w:space="0" w:color="auto"/>
        <w:bottom w:val="none" w:sz="0" w:space="0" w:color="auto"/>
        <w:right w:val="none" w:sz="0" w:space="0" w:color="auto"/>
      </w:divBdr>
    </w:div>
    <w:div w:id="751701378">
      <w:bodyDiv w:val="1"/>
      <w:marLeft w:val="0"/>
      <w:marRight w:val="0"/>
      <w:marTop w:val="0"/>
      <w:marBottom w:val="0"/>
      <w:divBdr>
        <w:top w:val="none" w:sz="0" w:space="0" w:color="auto"/>
        <w:left w:val="none" w:sz="0" w:space="0" w:color="auto"/>
        <w:bottom w:val="none" w:sz="0" w:space="0" w:color="auto"/>
        <w:right w:val="none" w:sz="0" w:space="0" w:color="auto"/>
      </w:divBdr>
    </w:div>
    <w:div w:id="751704637">
      <w:bodyDiv w:val="1"/>
      <w:marLeft w:val="0"/>
      <w:marRight w:val="0"/>
      <w:marTop w:val="0"/>
      <w:marBottom w:val="0"/>
      <w:divBdr>
        <w:top w:val="none" w:sz="0" w:space="0" w:color="auto"/>
        <w:left w:val="none" w:sz="0" w:space="0" w:color="auto"/>
        <w:bottom w:val="none" w:sz="0" w:space="0" w:color="auto"/>
        <w:right w:val="none" w:sz="0" w:space="0" w:color="auto"/>
      </w:divBdr>
    </w:div>
    <w:div w:id="758597869">
      <w:bodyDiv w:val="1"/>
      <w:marLeft w:val="0"/>
      <w:marRight w:val="0"/>
      <w:marTop w:val="0"/>
      <w:marBottom w:val="0"/>
      <w:divBdr>
        <w:top w:val="none" w:sz="0" w:space="0" w:color="auto"/>
        <w:left w:val="none" w:sz="0" w:space="0" w:color="auto"/>
        <w:bottom w:val="none" w:sz="0" w:space="0" w:color="auto"/>
        <w:right w:val="none" w:sz="0" w:space="0" w:color="auto"/>
      </w:divBdr>
    </w:div>
    <w:div w:id="81009403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36">
          <w:marLeft w:val="0"/>
          <w:marRight w:val="0"/>
          <w:marTop w:val="0"/>
          <w:marBottom w:val="0"/>
          <w:divBdr>
            <w:top w:val="none" w:sz="0" w:space="0" w:color="auto"/>
            <w:left w:val="none" w:sz="0" w:space="0" w:color="auto"/>
            <w:bottom w:val="none" w:sz="0" w:space="0" w:color="auto"/>
            <w:right w:val="none" w:sz="0" w:space="0" w:color="auto"/>
          </w:divBdr>
        </w:div>
        <w:div w:id="1080637432">
          <w:marLeft w:val="0"/>
          <w:marRight w:val="0"/>
          <w:marTop w:val="0"/>
          <w:marBottom w:val="0"/>
          <w:divBdr>
            <w:top w:val="none" w:sz="0" w:space="0" w:color="auto"/>
            <w:left w:val="none" w:sz="0" w:space="0" w:color="auto"/>
            <w:bottom w:val="none" w:sz="0" w:space="0" w:color="auto"/>
            <w:right w:val="none" w:sz="0" w:space="0" w:color="auto"/>
          </w:divBdr>
        </w:div>
      </w:divsChild>
    </w:div>
    <w:div w:id="810095934">
      <w:bodyDiv w:val="1"/>
      <w:marLeft w:val="0"/>
      <w:marRight w:val="0"/>
      <w:marTop w:val="0"/>
      <w:marBottom w:val="0"/>
      <w:divBdr>
        <w:top w:val="none" w:sz="0" w:space="0" w:color="auto"/>
        <w:left w:val="none" w:sz="0" w:space="0" w:color="auto"/>
        <w:bottom w:val="none" w:sz="0" w:space="0" w:color="auto"/>
        <w:right w:val="none" w:sz="0" w:space="0" w:color="auto"/>
      </w:divBdr>
    </w:div>
    <w:div w:id="829517366">
      <w:bodyDiv w:val="1"/>
      <w:marLeft w:val="0"/>
      <w:marRight w:val="0"/>
      <w:marTop w:val="0"/>
      <w:marBottom w:val="0"/>
      <w:divBdr>
        <w:top w:val="none" w:sz="0" w:space="0" w:color="auto"/>
        <w:left w:val="none" w:sz="0" w:space="0" w:color="auto"/>
        <w:bottom w:val="none" w:sz="0" w:space="0" w:color="auto"/>
        <w:right w:val="none" w:sz="0" w:space="0" w:color="auto"/>
      </w:divBdr>
    </w:div>
    <w:div w:id="835144009">
      <w:bodyDiv w:val="1"/>
      <w:marLeft w:val="0"/>
      <w:marRight w:val="0"/>
      <w:marTop w:val="0"/>
      <w:marBottom w:val="0"/>
      <w:divBdr>
        <w:top w:val="none" w:sz="0" w:space="0" w:color="auto"/>
        <w:left w:val="none" w:sz="0" w:space="0" w:color="auto"/>
        <w:bottom w:val="none" w:sz="0" w:space="0" w:color="auto"/>
        <w:right w:val="none" w:sz="0" w:space="0" w:color="auto"/>
      </w:divBdr>
    </w:div>
    <w:div w:id="843663914">
      <w:bodyDiv w:val="1"/>
      <w:marLeft w:val="0"/>
      <w:marRight w:val="0"/>
      <w:marTop w:val="0"/>
      <w:marBottom w:val="0"/>
      <w:divBdr>
        <w:top w:val="none" w:sz="0" w:space="0" w:color="auto"/>
        <w:left w:val="none" w:sz="0" w:space="0" w:color="auto"/>
        <w:bottom w:val="none" w:sz="0" w:space="0" w:color="auto"/>
        <w:right w:val="none" w:sz="0" w:space="0" w:color="auto"/>
      </w:divBdr>
      <w:divsChild>
        <w:div w:id="1344429260">
          <w:marLeft w:val="0"/>
          <w:marRight w:val="0"/>
          <w:marTop w:val="0"/>
          <w:marBottom w:val="0"/>
          <w:divBdr>
            <w:top w:val="none" w:sz="0" w:space="0" w:color="auto"/>
            <w:left w:val="none" w:sz="0" w:space="0" w:color="auto"/>
            <w:bottom w:val="none" w:sz="0" w:space="0" w:color="auto"/>
            <w:right w:val="none" w:sz="0" w:space="0" w:color="auto"/>
          </w:divBdr>
        </w:div>
      </w:divsChild>
    </w:div>
    <w:div w:id="886988746">
      <w:bodyDiv w:val="1"/>
      <w:marLeft w:val="0"/>
      <w:marRight w:val="0"/>
      <w:marTop w:val="0"/>
      <w:marBottom w:val="0"/>
      <w:divBdr>
        <w:top w:val="none" w:sz="0" w:space="0" w:color="auto"/>
        <w:left w:val="none" w:sz="0" w:space="0" w:color="auto"/>
        <w:bottom w:val="none" w:sz="0" w:space="0" w:color="auto"/>
        <w:right w:val="none" w:sz="0" w:space="0" w:color="auto"/>
      </w:divBdr>
    </w:div>
    <w:div w:id="899942506">
      <w:bodyDiv w:val="1"/>
      <w:marLeft w:val="0"/>
      <w:marRight w:val="0"/>
      <w:marTop w:val="0"/>
      <w:marBottom w:val="0"/>
      <w:divBdr>
        <w:top w:val="none" w:sz="0" w:space="0" w:color="auto"/>
        <w:left w:val="none" w:sz="0" w:space="0" w:color="auto"/>
        <w:bottom w:val="none" w:sz="0" w:space="0" w:color="auto"/>
        <w:right w:val="none" w:sz="0" w:space="0" w:color="auto"/>
      </w:divBdr>
    </w:div>
    <w:div w:id="904877704">
      <w:bodyDiv w:val="1"/>
      <w:marLeft w:val="0"/>
      <w:marRight w:val="0"/>
      <w:marTop w:val="0"/>
      <w:marBottom w:val="0"/>
      <w:divBdr>
        <w:top w:val="none" w:sz="0" w:space="0" w:color="auto"/>
        <w:left w:val="none" w:sz="0" w:space="0" w:color="auto"/>
        <w:bottom w:val="none" w:sz="0" w:space="0" w:color="auto"/>
        <w:right w:val="none" w:sz="0" w:space="0" w:color="auto"/>
      </w:divBdr>
    </w:div>
    <w:div w:id="913126791">
      <w:bodyDiv w:val="1"/>
      <w:marLeft w:val="0"/>
      <w:marRight w:val="0"/>
      <w:marTop w:val="0"/>
      <w:marBottom w:val="0"/>
      <w:divBdr>
        <w:top w:val="none" w:sz="0" w:space="0" w:color="auto"/>
        <w:left w:val="none" w:sz="0" w:space="0" w:color="auto"/>
        <w:bottom w:val="none" w:sz="0" w:space="0" w:color="auto"/>
        <w:right w:val="none" w:sz="0" w:space="0" w:color="auto"/>
      </w:divBdr>
    </w:div>
    <w:div w:id="918976574">
      <w:bodyDiv w:val="1"/>
      <w:marLeft w:val="0"/>
      <w:marRight w:val="0"/>
      <w:marTop w:val="0"/>
      <w:marBottom w:val="0"/>
      <w:divBdr>
        <w:top w:val="none" w:sz="0" w:space="0" w:color="auto"/>
        <w:left w:val="none" w:sz="0" w:space="0" w:color="auto"/>
        <w:bottom w:val="none" w:sz="0" w:space="0" w:color="auto"/>
        <w:right w:val="none" w:sz="0" w:space="0" w:color="auto"/>
      </w:divBdr>
    </w:div>
    <w:div w:id="920795095">
      <w:bodyDiv w:val="1"/>
      <w:marLeft w:val="0"/>
      <w:marRight w:val="0"/>
      <w:marTop w:val="0"/>
      <w:marBottom w:val="0"/>
      <w:divBdr>
        <w:top w:val="none" w:sz="0" w:space="0" w:color="auto"/>
        <w:left w:val="none" w:sz="0" w:space="0" w:color="auto"/>
        <w:bottom w:val="none" w:sz="0" w:space="0" w:color="auto"/>
        <w:right w:val="none" w:sz="0" w:space="0" w:color="auto"/>
      </w:divBdr>
    </w:div>
    <w:div w:id="945887341">
      <w:bodyDiv w:val="1"/>
      <w:marLeft w:val="0"/>
      <w:marRight w:val="0"/>
      <w:marTop w:val="0"/>
      <w:marBottom w:val="0"/>
      <w:divBdr>
        <w:top w:val="none" w:sz="0" w:space="0" w:color="auto"/>
        <w:left w:val="none" w:sz="0" w:space="0" w:color="auto"/>
        <w:bottom w:val="none" w:sz="0" w:space="0" w:color="auto"/>
        <w:right w:val="none" w:sz="0" w:space="0" w:color="auto"/>
      </w:divBdr>
      <w:divsChild>
        <w:div w:id="1502503777">
          <w:marLeft w:val="0"/>
          <w:marRight w:val="0"/>
          <w:marTop w:val="0"/>
          <w:marBottom w:val="0"/>
          <w:divBdr>
            <w:top w:val="none" w:sz="0" w:space="0" w:color="auto"/>
            <w:left w:val="none" w:sz="0" w:space="0" w:color="auto"/>
            <w:bottom w:val="none" w:sz="0" w:space="0" w:color="auto"/>
            <w:right w:val="none" w:sz="0" w:space="0" w:color="auto"/>
          </w:divBdr>
        </w:div>
      </w:divsChild>
    </w:div>
    <w:div w:id="956790905">
      <w:bodyDiv w:val="1"/>
      <w:marLeft w:val="0"/>
      <w:marRight w:val="0"/>
      <w:marTop w:val="0"/>
      <w:marBottom w:val="0"/>
      <w:divBdr>
        <w:top w:val="none" w:sz="0" w:space="0" w:color="auto"/>
        <w:left w:val="none" w:sz="0" w:space="0" w:color="auto"/>
        <w:bottom w:val="none" w:sz="0" w:space="0" w:color="auto"/>
        <w:right w:val="none" w:sz="0" w:space="0" w:color="auto"/>
      </w:divBdr>
    </w:div>
    <w:div w:id="961301140">
      <w:bodyDiv w:val="1"/>
      <w:marLeft w:val="0"/>
      <w:marRight w:val="0"/>
      <w:marTop w:val="0"/>
      <w:marBottom w:val="0"/>
      <w:divBdr>
        <w:top w:val="none" w:sz="0" w:space="0" w:color="auto"/>
        <w:left w:val="none" w:sz="0" w:space="0" w:color="auto"/>
        <w:bottom w:val="none" w:sz="0" w:space="0" w:color="auto"/>
        <w:right w:val="none" w:sz="0" w:space="0" w:color="auto"/>
      </w:divBdr>
    </w:div>
    <w:div w:id="986208430">
      <w:bodyDiv w:val="1"/>
      <w:marLeft w:val="0"/>
      <w:marRight w:val="0"/>
      <w:marTop w:val="0"/>
      <w:marBottom w:val="0"/>
      <w:divBdr>
        <w:top w:val="none" w:sz="0" w:space="0" w:color="auto"/>
        <w:left w:val="none" w:sz="0" w:space="0" w:color="auto"/>
        <w:bottom w:val="none" w:sz="0" w:space="0" w:color="auto"/>
        <w:right w:val="none" w:sz="0" w:space="0" w:color="auto"/>
      </w:divBdr>
    </w:div>
    <w:div w:id="1010452319">
      <w:bodyDiv w:val="1"/>
      <w:marLeft w:val="0"/>
      <w:marRight w:val="0"/>
      <w:marTop w:val="0"/>
      <w:marBottom w:val="0"/>
      <w:divBdr>
        <w:top w:val="none" w:sz="0" w:space="0" w:color="auto"/>
        <w:left w:val="none" w:sz="0" w:space="0" w:color="auto"/>
        <w:bottom w:val="none" w:sz="0" w:space="0" w:color="auto"/>
        <w:right w:val="none" w:sz="0" w:space="0" w:color="auto"/>
      </w:divBdr>
    </w:div>
    <w:div w:id="1039236099">
      <w:bodyDiv w:val="1"/>
      <w:marLeft w:val="0"/>
      <w:marRight w:val="0"/>
      <w:marTop w:val="0"/>
      <w:marBottom w:val="0"/>
      <w:divBdr>
        <w:top w:val="none" w:sz="0" w:space="0" w:color="auto"/>
        <w:left w:val="none" w:sz="0" w:space="0" w:color="auto"/>
        <w:bottom w:val="none" w:sz="0" w:space="0" w:color="auto"/>
        <w:right w:val="none" w:sz="0" w:space="0" w:color="auto"/>
      </w:divBdr>
    </w:div>
    <w:div w:id="1056397716">
      <w:bodyDiv w:val="1"/>
      <w:marLeft w:val="0"/>
      <w:marRight w:val="0"/>
      <w:marTop w:val="0"/>
      <w:marBottom w:val="0"/>
      <w:divBdr>
        <w:top w:val="none" w:sz="0" w:space="0" w:color="auto"/>
        <w:left w:val="none" w:sz="0" w:space="0" w:color="auto"/>
        <w:bottom w:val="none" w:sz="0" w:space="0" w:color="auto"/>
        <w:right w:val="none" w:sz="0" w:space="0" w:color="auto"/>
      </w:divBdr>
    </w:div>
    <w:div w:id="1131706544">
      <w:bodyDiv w:val="1"/>
      <w:marLeft w:val="0"/>
      <w:marRight w:val="0"/>
      <w:marTop w:val="0"/>
      <w:marBottom w:val="0"/>
      <w:divBdr>
        <w:top w:val="none" w:sz="0" w:space="0" w:color="auto"/>
        <w:left w:val="none" w:sz="0" w:space="0" w:color="auto"/>
        <w:bottom w:val="none" w:sz="0" w:space="0" w:color="auto"/>
        <w:right w:val="none" w:sz="0" w:space="0" w:color="auto"/>
      </w:divBdr>
      <w:divsChild>
        <w:div w:id="1757479651">
          <w:marLeft w:val="0"/>
          <w:marRight w:val="0"/>
          <w:marTop w:val="0"/>
          <w:marBottom w:val="0"/>
          <w:divBdr>
            <w:top w:val="none" w:sz="0" w:space="0" w:color="auto"/>
            <w:left w:val="none" w:sz="0" w:space="0" w:color="auto"/>
            <w:bottom w:val="none" w:sz="0" w:space="0" w:color="auto"/>
            <w:right w:val="none" w:sz="0" w:space="0" w:color="auto"/>
          </w:divBdr>
        </w:div>
      </w:divsChild>
    </w:div>
    <w:div w:id="1226187500">
      <w:bodyDiv w:val="1"/>
      <w:marLeft w:val="0"/>
      <w:marRight w:val="0"/>
      <w:marTop w:val="0"/>
      <w:marBottom w:val="0"/>
      <w:divBdr>
        <w:top w:val="none" w:sz="0" w:space="0" w:color="auto"/>
        <w:left w:val="none" w:sz="0" w:space="0" w:color="auto"/>
        <w:bottom w:val="none" w:sz="0" w:space="0" w:color="auto"/>
        <w:right w:val="none" w:sz="0" w:space="0" w:color="auto"/>
      </w:divBdr>
    </w:div>
    <w:div w:id="1251963780">
      <w:bodyDiv w:val="1"/>
      <w:marLeft w:val="0"/>
      <w:marRight w:val="0"/>
      <w:marTop w:val="0"/>
      <w:marBottom w:val="0"/>
      <w:divBdr>
        <w:top w:val="none" w:sz="0" w:space="0" w:color="auto"/>
        <w:left w:val="none" w:sz="0" w:space="0" w:color="auto"/>
        <w:bottom w:val="none" w:sz="0" w:space="0" w:color="auto"/>
        <w:right w:val="none" w:sz="0" w:space="0" w:color="auto"/>
      </w:divBdr>
    </w:div>
    <w:div w:id="1340811350">
      <w:bodyDiv w:val="1"/>
      <w:marLeft w:val="0"/>
      <w:marRight w:val="0"/>
      <w:marTop w:val="0"/>
      <w:marBottom w:val="0"/>
      <w:divBdr>
        <w:top w:val="none" w:sz="0" w:space="0" w:color="auto"/>
        <w:left w:val="none" w:sz="0" w:space="0" w:color="auto"/>
        <w:bottom w:val="none" w:sz="0" w:space="0" w:color="auto"/>
        <w:right w:val="none" w:sz="0" w:space="0" w:color="auto"/>
      </w:divBdr>
    </w:div>
    <w:div w:id="1345478595">
      <w:bodyDiv w:val="1"/>
      <w:marLeft w:val="0"/>
      <w:marRight w:val="0"/>
      <w:marTop w:val="0"/>
      <w:marBottom w:val="0"/>
      <w:divBdr>
        <w:top w:val="none" w:sz="0" w:space="0" w:color="auto"/>
        <w:left w:val="none" w:sz="0" w:space="0" w:color="auto"/>
        <w:bottom w:val="none" w:sz="0" w:space="0" w:color="auto"/>
        <w:right w:val="none" w:sz="0" w:space="0" w:color="auto"/>
      </w:divBdr>
    </w:div>
    <w:div w:id="1378509051">
      <w:bodyDiv w:val="1"/>
      <w:marLeft w:val="0"/>
      <w:marRight w:val="0"/>
      <w:marTop w:val="0"/>
      <w:marBottom w:val="0"/>
      <w:divBdr>
        <w:top w:val="none" w:sz="0" w:space="0" w:color="auto"/>
        <w:left w:val="none" w:sz="0" w:space="0" w:color="auto"/>
        <w:bottom w:val="none" w:sz="0" w:space="0" w:color="auto"/>
        <w:right w:val="none" w:sz="0" w:space="0" w:color="auto"/>
      </w:divBdr>
    </w:div>
    <w:div w:id="1407649618">
      <w:bodyDiv w:val="1"/>
      <w:marLeft w:val="0"/>
      <w:marRight w:val="0"/>
      <w:marTop w:val="0"/>
      <w:marBottom w:val="0"/>
      <w:divBdr>
        <w:top w:val="none" w:sz="0" w:space="0" w:color="auto"/>
        <w:left w:val="none" w:sz="0" w:space="0" w:color="auto"/>
        <w:bottom w:val="none" w:sz="0" w:space="0" w:color="auto"/>
        <w:right w:val="none" w:sz="0" w:space="0" w:color="auto"/>
      </w:divBdr>
    </w:div>
    <w:div w:id="1408839003">
      <w:bodyDiv w:val="1"/>
      <w:marLeft w:val="0"/>
      <w:marRight w:val="0"/>
      <w:marTop w:val="0"/>
      <w:marBottom w:val="0"/>
      <w:divBdr>
        <w:top w:val="none" w:sz="0" w:space="0" w:color="auto"/>
        <w:left w:val="none" w:sz="0" w:space="0" w:color="auto"/>
        <w:bottom w:val="none" w:sz="0" w:space="0" w:color="auto"/>
        <w:right w:val="none" w:sz="0" w:space="0" w:color="auto"/>
      </w:divBdr>
      <w:divsChild>
        <w:div w:id="412554243">
          <w:marLeft w:val="0"/>
          <w:marRight w:val="0"/>
          <w:marTop w:val="0"/>
          <w:marBottom w:val="0"/>
          <w:divBdr>
            <w:top w:val="none" w:sz="0" w:space="0" w:color="auto"/>
            <w:left w:val="none" w:sz="0" w:space="0" w:color="auto"/>
            <w:bottom w:val="none" w:sz="0" w:space="0" w:color="auto"/>
            <w:right w:val="none" w:sz="0" w:space="0" w:color="auto"/>
          </w:divBdr>
        </w:div>
        <w:div w:id="2113478368">
          <w:marLeft w:val="0"/>
          <w:marRight w:val="0"/>
          <w:marTop w:val="0"/>
          <w:marBottom w:val="0"/>
          <w:divBdr>
            <w:top w:val="none" w:sz="0" w:space="0" w:color="auto"/>
            <w:left w:val="none" w:sz="0" w:space="0" w:color="auto"/>
            <w:bottom w:val="none" w:sz="0" w:space="0" w:color="auto"/>
            <w:right w:val="none" w:sz="0" w:space="0" w:color="auto"/>
          </w:divBdr>
        </w:div>
      </w:divsChild>
    </w:div>
    <w:div w:id="1413701239">
      <w:bodyDiv w:val="1"/>
      <w:marLeft w:val="0"/>
      <w:marRight w:val="0"/>
      <w:marTop w:val="0"/>
      <w:marBottom w:val="0"/>
      <w:divBdr>
        <w:top w:val="none" w:sz="0" w:space="0" w:color="auto"/>
        <w:left w:val="none" w:sz="0" w:space="0" w:color="auto"/>
        <w:bottom w:val="none" w:sz="0" w:space="0" w:color="auto"/>
        <w:right w:val="none" w:sz="0" w:space="0" w:color="auto"/>
      </w:divBdr>
    </w:div>
    <w:div w:id="1439763797">
      <w:bodyDiv w:val="1"/>
      <w:marLeft w:val="0"/>
      <w:marRight w:val="0"/>
      <w:marTop w:val="0"/>
      <w:marBottom w:val="0"/>
      <w:divBdr>
        <w:top w:val="none" w:sz="0" w:space="0" w:color="auto"/>
        <w:left w:val="none" w:sz="0" w:space="0" w:color="auto"/>
        <w:bottom w:val="none" w:sz="0" w:space="0" w:color="auto"/>
        <w:right w:val="none" w:sz="0" w:space="0" w:color="auto"/>
      </w:divBdr>
    </w:div>
    <w:div w:id="1442725172">
      <w:bodyDiv w:val="1"/>
      <w:marLeft w:val="0"/>
      <w:marRight w:val="0"/>
      <w:marTop w:val="0"/>
      <w:marBottom w:val="0"/>
      <w:divBdr>
        <w:top w:val="none" w:sz="0" w:space="0" w:color="auto"/>
        <w:left w:val="none" w:sz="0" w:space="0" w:color="auto"/>
        <w:bottom w:val="none" w:sz="0" w:space="0" w:color="auto"/>
        <w:right w:val="none" w:sz="0" w:space="0" w:color="auto"/>
      </w:divBdr>
    </w:div>
    <w:div w:id="1449083719">
      <w:bodyDiv w:val="1"/>
      <w:marLeft w:val="0"/>
      <w:marRight w:val="0"/>
      <w:marTop w:val="0"/>
      <w:marBottom w:val="0"/>
      <w:divBdr>
        <w:top w:val="none" w:sz="0" w:space="0" w:color="auto"/>
        <w:left w:val="none" w:sz="0" w:space="0" w:color="auto"/>
        <w:bottom w:val="none" w:sz="0" w:space="0" w:color="auto"/>
        <w:right w:val="none" w:sz="0" w:space="0" w:color="auto"/>
      </w:divBdr>
      <w:divsChild>
        <w:div w:id="1309939669">
          <w:marLeft w:val="0"/>
          <w:marRight w:val="0"/>
          <w:marTop w:val="0"/>
          <w:marBottom w:val="0"/>
          <w:divBdr>
            <w:top w:val="none" w:sz="0" w:space="0" w:color="auto"/>
            <w:left w:val="none" w:sz="0" w:space="0" w:color="auto"/>
            <w:bottom w:val="none" w:sz="0" w:space="0" w:color="auto"/>
            <w:right w:val="none" w:sz="0" w:space="0" w:color="auto"/>
          </w:divBdr>
        </w:div>
      </w:divsChild>
    </w:div>
    <w:div w:id="1454905359">
      <w:bodyDiv w:val="1"/>
      <w:marLeft w:val="0"/>
      <w:marRight w:val="0"/>
      <w:marTop w:val="0"/>
      <w:marBottom w:val="0"/>
      <w:divBdr>
        <w:top w:val="none" w:sz="0" w:space="0" w:color="auto"/>
        <w:left w:val="none" w:sz="0" w:space="0" w:color="auto"/>
        <w:bottom w:val="none" w:sz="0" w:space="0" w:color="auto"/>
        <w:right w:val="none" w:sz="0" w:space="0" w:color="auto"/>
      </w:divBdr>
    </w:div>
    <w:div w:id="1501313620">
      <w:bodyDiv w:val="1"/>
      <w:marLeft w:val="0"/>
      <w:marRight w:val="0"/>
      <w:marTop w:val="0"/>
      <w:marBottom w:val="0"/>
      <w:divBdr>
        <w:top w:val="none" w:sz="0" w:space="0" w:color="auto"/>
        <w:left w:val="none" w:sz="0" w:space="0" w:color="auto"/>
        <w:bottom w:val="none" w:sz="0" w:space="0" w:color="auto"/>
        <w:right w:val="none" w:sz="0" w:space="0" w:color="auto"/>
      </w:divBdr>
    </w:div>
    <w:div w:id="1578515300">
      <w:bodyDiv w:val="1"/>
      <w:marLeft w:val="0"/>
      <w:marRight w:val="0"/>
      <w:marTop w:val="0"/>
      <w:marBottom w:val="0"/>
      <w:divBdr>
        <w:top w:val="none" w:sz="0" w:space="0" w:color="auto"/>
        <w:left w:val="none" w:sz="0" w:space="0" w:color="auto"/>
        <w:bottom w:val="none" w:sz="0" w:space="0" w:color="auto"/>
        <w:right w:val="none" w:sz="0" w:space="0" w:color="auto"/>
      </w:divBdr>
    </w:div>
    <w:div w:id="1589121750">
      <w:bodyDiv w:val="1"/>
      <w:marLeft w:val="0"/>
      <w:marRight w:val="0"/>
      <w:marTop w:val="0"/>
      <w:marBottom w:val="0"/>
      <w:divBdr>
        <w:top w:val="none" w:sz="0" w:space="0" w:color="auto"/>
        <w:left w:val="none" w:sz="0" w:space="0" w:color="auto"/>
        <w:bottom w:val="none" w:sz="0" w:space="0" w:color="auto"/>
        <w:right w:val="none" w:sz="0" w:space="0" w:color="auto"/>
      </w:divBdr>
    </w:div>
    <w:div w:id="1651640721">
      <w:bodyDiv w:val="1"/>
      <w:marLeft w:val="0"/>
      <w:marRight w:val="0"/>
      <w:marTop w:val="0"/>
      <w:marBottom w:val="0"/>
      <w:divBdr>
        <w:top w:val="none" w:sz="0" w:space="0" w:color="auto"/>
        <w:left w:val="none" w:sz="0" w:space="0" w:color="auto"/>
        <w:bottom w:val="none" w:sz="0" w:space="0" w:color="auto"/>
        <w:right w:val="none" w:sz="0" w:space="0" w:color="auto"/>
      </w:divBdr>
    </w:div>
    <w:div w:id="1667857489">
      <w:bodyDiv w:val="1"/>
      <w:marLeft w:val="0"/>
      <w:marRight w:val="0"/>
      <w:marTop w:val="0"/>
      <w:marBottom w:val="0"/>
      <w:divBdr>
        <w:top w:val="none" w:sz="0" w:space="0" w:color="auto"/>
        <w:left w:val="none" w:sz="0" w:space="0" w:color="auto"/>
        <w:bottom w:val="none" w:sz="0" w:space="0" w:color="auto"/>
        <w:right w:val="none" w:sz="0" w:space="0" w:color="auto"/>
      </w:divBdr>
    </w:div>
    <w:div w:id="1667973855">
      <w:bodyDiv w:val="1"/>
      <w:marLeft w:val="0"/>
      <w:marRight w:val="0"/>
      <w:marTop w:val="0"/>
      <w:marBottom w:val="0"/>
      <w:divBdr>
        <w:top w:val="none" w:sz="0" w:space="0" w:color="auto"/>
        <w:left w:val="none" w:sz="0" w:space="0" w:color="auto"/>
        <w:bottom w:val="none" w:sz="0" w:space="0" w:color="auto"/>
        <w:right w:val="none" w:sz="0" w:space="0" w:color="auto"/>
      </w:divBdr>
    </w:div>
    <w:div w:id="1673098978">
      <w:bodyDiv w:val="1"/>
      <w:marLeft w:val="0"/>
      <w:marRight w:val="0"/>
      <w:marTop w:val="0"/>
      <w:marBottom w:val="0"/>
      <w:divBdr>
        <w:top w:val="none" w:sz="0" w:space="0" w:color="auto"/>
        <w:left w:val="none" w:sz="0" w:space="0" w:color="auto"/>
        <w:bottom w:val="none" w:sz="0" w:space="0" w:color="auto"/>
        <w:right w:val="none" w:sz="0" w:space="0" w:color="auto"/>
      </w:divBdr>
    </w:div>
    <w:div w:id="1678918041">
      <w:bodyDiv w:val="1"/>
      <w:marLeft w:val="0"/>
      <w:marRight w:val="0"/>
      <w:marTop w:val="0"/>
      <w:marBottom w:val="0"/>
      <w:divBdr>
        <w:top w:val="none" w:sz="0" w:space="0" w:color="auto"/>
        <w:left w:val="none" w:sz="0" w:space="0" w:color="auto"/>
        <w:bottom w:val="none" w:sz="0" w:space="0" w:color="auto"/>
        <w:right w:val="none" w:sz="0" w:space="0" w:color="auto"/>
      </w:divBdr>
    </w:div>
    <w:div w:id="1679843636">
      <w:bodyDiv w:val="1"/>
      <w:marLeft w:val="0"/>
      <w:marRight w:val="0"/>
      <w:marTop w:val="0"/>
      <w:marBottom w:val="0"/>
      <w:divBdr>
        <w:top w:val="none" w:sz="0" w:space="0" w:color="auto"/>
        <w:left w:val="none" w:sz="0" w:space="0" w:color="auto"/>
        <w:bottom w:val="none" w:sz="0" w:space="0" w:color="auto"/>
        <w:right w:val="none" w:sz="0" w:space="0" w:color="auto"/>
      </w:divBdr>
    </w:div>
    <w:div w:id="1701970206">
      <w:bodyDiv w:val="1"/>
      <w:marLeft w:val="0"/>
      <w:marRight w:val="0"/>
      <w:marTop w:val="0"/>
      <w:marBottom w:val="0"/>
      <w:divBdr>
        <w:top w:val="none" w:sz="0" w:space="0" w:color="auto"/>
        <w:left w:val="none" w:sz="0" w:space="0" w:color="auto"/>
        <w:bottom w:val="none" w:sz="0" w:space="0" w:color="auto"/>
        <w:right w:val="none" w:sz="0" w:space="0" w:color="auto"/>
      </w:divBdr>
    </w:div>
    <w:div w:id="1752774638">
      <w:bodyDiv w:val="1"/>
      <w:marLeft w:val="0"/>
      <w:marRight w:val="0"/>
      <w:marTop w:val="0"/>
      <w:marBottom w:val="0"/>
      <w:divBdr>
        <w:top w:val="none" w:sz="0" w:space="0" w:color="auto"/>
        <w:left w:val="none" w:sz="0" w:space="0" w:color="auto"/>
        <w:bottom w:val="none" w:sz="0" w:space="0" w:color="auto"/>
        <w:right w:val="none" w:sz="0" w:space="0" w:color="auto"/>
      </w:divBdr>
    </w:div>
    <w:div w:id="1772700266">
      <w:bodyDiv w:val="1"/>
      <w:marLeft w:val="0"/>
      <w:marRight w:val="0"/>
      <w:marTop w:val="0"/>
      <w:marBottom w:val="0"/>
      <w:divBdr>
        <w:top w:val="none" w:sz="0" w:space="0" w:color="auto"/>
        <w:left w:val="none" w:sz="0" w:space="0" w:color="auto"/>
        <w:bottom w:val="none" w:sz="0" w:space="0" w:color="auto"/>
        <w:right w:val="none" w:sz="0" w:space="0" w:color="auto"/>
      </w:divBdr>
      <w:divsChild>
        <w:div w:id="1528064017">
          <w:marLeft w:val="0"/>
          <w:marRight w:val="0"/>
          <w:marTop w:val="0"/>
          <w:marBottom w:val="0"/>
          <w:divBdr>
            <w:top w:val="none" w:sz="0" w:space="0" w:color="auto"/>
            <w:left w:val="none" w:sz="0" w:space="0" w:color="auto"/>
            <w:bottom w:val="none" w:sz="0" w:space="0" w:color="auto"/>
            <w:right w:val="none" w:sz="0" w:space="0" w:color="auto"/>
          </w:divBdr>
        </w:div>
      </w:divsChild>
    </w:div>
    <w:div w:id="1814709396">
      <w:bodyDiv w:val="1"/>
      <w:marLeft w:val="0"/>
      <w:marRight w:val="0"/>
      <w:marTop w:val="0"/>
      <w:marBottom w:val="0"/>
      <w:divBdr>
        <w:top w:val="none" w:sz="0" w:space="0" w:color="auto"/>
        <w:left w:val="none" w:sz="0" w:space="0" w:color="auto"/>
        <w:bottom w:val="none" w:sz="0" w:space="0" w:color="auto"/>
        <w:right w:val="none" w:sz="0" w:space="0" w:color="auto"/>
      </w:divBdr>
    </w:div>
    <w:div w:id="1847866177">
      <w:bodyDiv w:val="1"/>
      <w:marLeft w:val="0"/>
      <w:marRight w:val="0"/>
      <w:marTop w:val="0"/>
      <w:marBottom w:val="0"/>
      <w:divBdr>
        <w:top w:val="none" w:sz="0" w:space="0" w:color="auto"/>
        <w:left w:val="none" w:sz="0" w:space="0" w:color="auto"/>
        <w:bottom w:val="none" w:sz="0" w:space="0" w:color="auto"/>
        <w:right w:val="none" w:sz="0" w:space="0" w:color="auto"/>
      </w:divBdr>
    </w:div>
    <w:div w:id="1886065359">
      <w:bodyDiv w:val="1"/>
      <w:marLeft w:val="0"/>
      <w:marRight w:val="0"/>
      <w:marTop w:val="0"/>
      <w:marBottom w:val="0"/>
      <w:divBdr>
        <w:top w:val="none" w:sz="0" w:space="0" w:color="auto"/>
        <w:left w:val="none" w:sz="0" w:space="0" w:color="auto"/>
        <w:bottom w:val="none" w:sz="0" w:space="0" w:color="auto"/>
        <w:right w:val="none" w:sz="0" w:space="0" w:color="auto"/>
      </w:divBdr>
    </w:div>
    <w:div w:id="1895310239">
      <w:bodyDiv w:val="1"/>
      <w:marLeft w:val="0"/>
      <w:marRight w:val="0"/>
      <w:marTop w:val="0"/>
      <w:marBottom w:val="0"/>
      <w:divBdr>
        <w:top w:val="none" w:sz="0" w:space="0" w:color="auto"/>
        <w:left w:val="none" w:sz="0" w:space="0" w:color="auto"/>
        <w:bottom w:val="none" w:sz="0" w:space="0" w:color="auto"/>
        <w:right w:val="none" w:sz="0" w:space="0" w:color="auto"/>
      </w:divBdr>
    </w:div>
    <w:div w:id="1909343466">
      <w:bodyDiv w:val="1"/>
      <w:marLeft w:val="0"/>
      <w:marRight w:val="0"/>
      <w:marTop w:val="0"/>
      <w:marBottom w:val="0"/>
      <w:divBdr>
        <w:top w:val="none" w:sz="0" w:space="0" w:color="auto"/>
        <w:left w:val="none" w:sz="0" w:space="0" w:color="auto"/>
        <w:bottom w:val="none" w:sz="0" w:space="0" w:color="auto"/>
        <w:right w:val="none" w:sz="0" w:space="0" w:color="auto"/>
      </w:divBdr>
    </w:div>
    <w:div w:id="1911112009">
      <w:bodyDiv w:val="1"/>
      <w:marLeft w:val="0"/>
      <w:marRight w:val="0"/>
      <w:marTop w:val="0"/>
      <w:marBottom w:val="0"/>
      <w:divBdr>
        <w:top w:val="none" w:sz="0" w:space="0" w:color="auto"/>
        <w:left w:val="none" w:sz="0" w:space="0" w:color="auto"/>
        <w:bottom w:val="none" w:sz="0" w:space="0" w:color="auto"/>
        <w:right w:val="none" w:sz="0" w:space="0" w:color="auto"/>
      </w:divBdr>
    </w:div>
    <w:div w:id="1969894837">
      <w:bodyDiv w:val="1"/>
      <w:marLeft w:val="0"/>
      <w:marRight w:val="0"/>
      <w:marTop w:val="0"/>
      <w:marBottom w:val="0"/>
      <w:divBdr>
        <w:top w:val="none" w:sz="0" w:space="0" w:color="auto"/>
        <w:left w:val="none" w:sz="0" w:space="0" w:color="auto"/>
        <w:bottom w:val="none" w:sz="0" w:space="0" w:color="auto"/>
        <w:right w:val="none" w:sz="0" w:space="0" w:color="auto"/>
      </w:divBdr>
    </w:div>
    <w:div w:id="1972784561">
      <w:bodyDiv w:val="1"/>
      <w:marLeft w:val="0"/>
      <w:marRight w:val="0"/>
      <w:marTop w:val="0"/>
      <w:marBottom w:val="0"/>
      <w:divBdr>
        <w:top w:val="none" w:sz="0" w:space="0" w:color="auto"/>
        <w:left w:val="none" w:sz="0" w:space="0" w:color="auto"/>
        <w:bottom w:val="none" w:sz="0" w:space="0" w:color="auto"/>
        <w:right w:val="none" w:sz="0" w:space="0" w:color="auto"/>
      </w:divBdr>
      <w:divsChild>
        <w:div w:id="584002192">
          <w:marLeft w:val="0"/>
          <w:marRight w:val="0"/>
          <w:marTop w:val="0"/>
          <w:marBottom w:val="0"/>
          <w:divBdr>
            <w:top w:val="none" w:sz="0" w:space="0" w:color="auto"/>
            <w:left w:val="none" w:sz="0" w:space="0" w:color="auto"/>
            <w:bottom w:val="none" w:sz="0" w:space="0" w:color="auto"/>
            <w:right w:val="none" w:sz="0" w:space="0" w:color="auto"/>
          </w:divBdr>
        </w:div>
      </w:divsChild>
    </w:div>
    <w:div w:id="1999534954">
      <w:bodyDiv w:val="1"/>
      <w:marLeft w:val="0"/>
      <w:marRight w:val="0"/>
      <w:marTop w:val="0"/>
      <w:marBottom w:val="0"/>
      <w:divBdr>
        <w:top w:val="none" w:sz="0" w:space="0" w:color="auto"/>
        <w:left w:val="none" w:sz="0" w:space="0" w:color="auto"/>
        <w:bottom w:val="none" w:sz="0" w:space="0" w:color="auto"/>
        <w:right w:val="none" w:sz="0" w:space="0" w:color="auto"/>
      </w:divBdr>
    </w:div>
    <w:div w:id="2001159085">
      <w:bodyDiv w:val="1"/>
      <w:marLeft w:val="0"/>
      <w:marRight w:val="0"/>
      <w:marTop w:val="0"/>
      <w:marBottom w:val="0"/>
      <w:divBdr>
        <w:top w:val="none" w:sz="0" w:space="0" w:color="auto"/>
        <w:left w:val="none" w:sz="0" w:space="0" w:color="auto"/>
        <w:bottom w:val="none" w:sz="0" w:space="0" w:color="auto"/>
        <w:right w:val="none" w:sz="0" w:space="0" w:color="auto"/>
      </w:divBdr>
    </w:div>
    <w:div w:id="2023975476">
      <w:bodyDiv w:val="1"/>
      <w:marLeft w:val="0"/>
      <w:marRight w:val="0"/>
      <w:marTop w:val="0"/>
      <w:marBottom w:val="0"/>
      <w:divBdr>
        <w:top w:val="none" w:sz="0" w:space="0" w:color="auto"/>
        <w:left w:val="none" w:sz="0" w:space="0" w:color="auto"/>
        <w:bottom w:val="none" w:sz="0" w:space="0" w:color="auto"/>
        <w:right w:val="none" w:sz="0" w:space="0" w:color="auto"/>
      </w:divBdr>
      <w:divsChild>
        <w:div w:id="1612779265">
          <w:marLeft w:val="0"/>
          <w:marRight w:val="0"/>
          <w:marTop w:val="300"/>
          <w:marBottom w:val="0"/>
          <w:divBdr>
            <w:top w:val="none" w:sz="0" w:space="0" w:color="auto"/>
            <w:left w:val="none" w:sz="0" w:space="0" w:color="auto"/>
            <w:bottom w:val="none" w:sz="0" w:space="0" w:color="auto"/>
            <w:right w:val="none" w:sz="0" w:space="0" w:color="auto"/>
          </w:divBdr>
          <w:divsChild>
            <w:div w:id="1617635353">
              <w:marLeft w:val="0"/>
              <w:marRight w:val="0"/>
              <w:marTop w:val="0"/>
              <w:marBottom w:val="0"/>
              <w:divBdr>
                <w:top w:val="none" w:sz="0" w:space="0" w:color="auto"/>
                <w:left w:val="none" w:sz="0" w:space="0" w:color="auto"/>
                <w:bottom w:val="none" w:sz="0" w:space="0" w:color="auto"/>
                <w:right w:val="none" w:sz="0" w:space="0" w:color="auto"/>
              </w:divBdr>
            </w:div>
          </w:divsChild>
        </w:div>
        <w:div w:id="1970235612">
          <w:marLeft w:val="0"/>
          <w:marRight w:val="0"/>
          <w:marTop w:val="0"/>
          <w:marBottom w:val="0"/>
          <w:divBdr>
            <w:top w:val="none" w:sz="0" w:space="0" w:color="auto"/>
            <w:left w:val="none" w:sz="0" w:space="0" w:color="auto"/>
            <w:bottom w:val="none" w:sz="0" w:space="0" w:color="auto"/>
            <w:right w:val="none" w:sz="0" w:space="0" w:color="auto"/>
          </w:divBdr>
        </w:div>
        <w:div w:id="2064866974">
          <w:marLeft w:val="0"/>
          <w:marRight w:val="0"/>
          <w:marTop w:val="0"/>
          <w:marBottom w:val="0"/>
          <w:divBdr>
            <w:top w:val="none" w:sz="0" w:space="0" w:color="auto"/>
            <w:left w:val="none" w:sz="0" w:space="0" w:color="auto"/>
            <w:bottom w:val="none" w:sz="0" w:space="0" w:color="auto"/>
            <w:right w:val="none" w:sz="0" w:space="0" w:color="auto"/>
          </w:divBdr>
        </w:div>
      </w:divsChild>
    </w:div>
    <w:div w:id="2086027167">
      <w:bodyDiv w:val="1"/>
      <w:marLeft w:val="0"/>
      <w:marRight w:val="0"/>
      <w:marTop w:val="0"/>
      <w:marBottom w:val="0"/>
      <w:divBdr>
        <w:top w:val="none" w:sz="0" w:space="0" w:color="auto"/>
        <w:left w:val="none" w:sz="0" w:space="0" w:color="auto"/>
        <w:bottom w:val="none" w:sz="0" w:space="0" w:color="auto"/>
        <w:right w:val="none" w:sz="0" w:space="0" w:color="auto"/>
      </w:divBdr>
    </w:div>
    <w:div w:id="2111582501">
      <w:bodyDiv w:val="1"/>
      <w:marLeft w:val="0"/>
      <w:marRight w:val="0"/>
      <w:marTop w:val="0"/>
      <w:marBottom w:val="0"/>
      <w:divBdr>
        <w:top w:val="none" w:sz="0" w:space="0" w:color="auto"/>
        <w:left w:val="none" w:sz="0" w:space="0" w:color="auto"/>
        <w:bottom w:val="none" w:sz="0" w:space="0" w:color="auto"/>
        <w:right w:val="none" w:sz="0" w:space="0" w:color="auto"/>
      </w:divBdr>
    </w:div>
    <w:div w:id="2115711622">
      <w:bodyDiv w:val="1"/>
      <w:marLeft w:val="0"/>
      <w:marRight w:val="0"/>
      <w:marTop w:val="0"/>
      <w:marBottom w:val="0"/>
      <w:divBdr>
        <w:top w:val="none" w:sz="0" w:space="0" w:color="auto"/>
        <w:left w:val="none" w:sz="0" w:space="0" w:color="auto"/>
        <w:bottom w:val="none" w:sz="0" w:space="0" w:color="auto"/>
        <w:right w:val="none" w:sz="0" w:space="0" w:color="auto"/>
      </w:divBdr>
    </w:div>
    <w:div w:id="2147114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yntec.fr/convention-collectiv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837742F8105145B02A26AEB89CA413" ma:contentTypeVersion="6" ma:contentTypeDescription="Crée un document." ma:contentTypeScope="" ma:versionID="751c1d5a55300339e2de7637ebd04045">
  <xsd:schema xmlns:xsd="http://www.w3.org/2001/XMLSchema" xmlns:xs="http://www.w3.org/2001/XMLSchema" xmlns:p="http://schemas.microsoft.com/office/2006/metadata/properties" xmlns:ns2="0f9813d3-e737-4a73-9d2d-13e241fb59b4" xmlns:ns3="3bb32250-db61-4aba-9e31-581d36f597d8" targetNamespace="http://schemas.microsoft.com/office/2006/metadata/properties" ma:root="true" ma:fieldsID="95ee1449450d481a65322d977d5fc115" ns2:_="" ns3:_="">
    <xsd:import namespace="0f9813d3-e737-4a73-9d2d-13e241fb59b4"/>
    <xsd:import namespace="3bb32250-db61-4aba-9e31-581d36f597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813d3-e737-4a73-9d2d-13e241fb5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b32250-db61-4aba-9e31-581d36f597d8"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AA909-8603-4957-8077-BD9C3E0E111C}">
  <ds:schemaRefs>
    <ds:schemaRef ds:uri="http://schemas.microsoft.com/sharepoint/v3/contenttype/forms"/>
  </ds:schemaRefs>
</ds:datastoreItem>
</file>

<file path=customXml/itemProps2.xml><?xml version="1.0" encoding="utf-8"?>
<ds:datastoreItem xmlns:ds="http://schemas.openxmlformats.org/officeDocument/2006/customXml" ds:itemID="{81D06BEF-55AB-4DBA-B7E9-3D8F3E8A6E0D}">
  <ds:schemaRefs>
    <ds:schemaRef ds:uri="http://schemas.openxmlformats.org/officeDocument/2006/bibliography"/>
  </ds:schemaRefs>
</ds:datastoreItem>
</file>

<file path=customXml/itemProps3.xml><?xml version="1.0" encoding="utf-8"?>
<ds:datastoreItem xmlns:ds="http://schemas.openxmlformats.org/officeDocument/2006/customXml" ds:itemID="{7EA5C896-7C18-4D35-A279-E523CE531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813d3-e737-4a73-9d2d-13e241fb59b4"/>
    <ds:schemaRef ds:uri="3bb32250-db61-4aba-9e31-581d36f59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1800</Words>
  <Characters>9900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11677</CharactersWithSpaces>
  <SharedDoc>false</SharedDoc>
  <HLinks>
    <vt:vector size="144" baseType="variant">
      <vt:variant>
        <vt:i4>2818083</vt:i4>
      </vt:variant>
      <vt:variant>
        <vt:i4>126</vt:i4>
      </vt:variant>
      <vt:variant>
        <vt:i4>0</vt:i4>
      </vt:variant>
      <vt:variant>
        <vt:i4>5</vt:i4>
      </vt:variant>
      <vt:variant>
        <vt:lpwstr>https://travail-emploi.gouv.fr/droit-du-travail/egalite-professionnelle-discrimination-et-harcelement/article/le-harcelement-sexuel</vt:lpwstr>
      </vt:variant>
      <vt:variant>
        <vt:lpwstr/>
      </vt:variant>
      <vt:variant>
        <vt:i4>3539005</vt:i4>
      </vt:variant>
      <vt:variant>
        <vt:i4>123</vt:i4>
      </vt:variant>
      <vt:variant>
        <vt:i4>0</vt:i4>
      </vt:variant>
      <vt:variant>
        <vt:i4>5</vt:i4>
      </vt:variant>
      <vt:variant>
        <vt:lpwstr>https://travail-emploi.gouv.fr/droit-du-travail/egalite-professionnelle-discrimination-et-harcelement/article/le-harcelement-moral</vt:lpwstr>
      </vt:variant>
      <vt:variant>
        <vt:lpwstr/>
      </vt:variant>
      <vt:variant>
        <vt:i4>6225992</vt:i4>
      </vt:variant>
      <vt:variant>
        <vt:i4>120</vt:i4>
      </vt:variant>
      <vt:variant>
        <vt:i4>0</vt:i4>
      </vt:variant>
      <vt:variant>
        <vt:i4>5</vt:i4>
      </vt:variant>
      <vt:variant>
        <vt:lpwstr>https://fncidff.info/</vt:lpwstr>
      </vt:variant>
      <vt:variant>
        <vt:lpwstr/>
      </vt:variant>
      <vt:variant>
        <vt:i4>6094857</vt:i4>
      </vt:variant>
      <vt:variant>
        <vt:i4>117</vt:i4>
      </vt:variant>
      <vt:variant>
        <vt:i4>0</vt:i4>
      </vt:variant>
      <vt:variant>
        <vt:i4>5</vt:i4>
      </vt:variant>
      <vt:variant>
        <vt:lpwstr>https://arretonslesviolences.gouv.fr/</vt:lpwstr>
      </vt:variant>
      <vt:variant>
        <vt:lpwstr/>
      </vt:variant>
      <vt:variant>
        <vt:i4>1835064</vt:i4>
      </vt:variant>
      <vt:variant>
        <vt:i4>110</vt:i4>
      </vt:variant>
      <vt:variant>
        <vt:i4>0</vt:i4>
      </vt:variant>
      <vt:variant>
        <vt:i4>5</vt:i4>
      </vt:variant>
      <vt:variant>
        <vt:lpwstr/>
      </vt:variant>
      <vt:variant>
        <vt:lpwstr>_Toc140096092</vt:lpwstr>
      </vt:variant>
      <vt:variant>
        <vt:i4>1835064</vt:i4>
      </vt:variant>
      <vt:variant>
        <vt:i4>104</vt:i4>
      </vt:variant>
      <vt:variant>
        <vt:i4>0</vt:i4>
      </vt:variant>
      <vt:variant>
        <vt:i4>5</vt:i4>
      </vt:variant>
      <vt:variant>
        <vt:lpwstr/>
      </vt:variant>
      <vt:variant>
        <vt:lpwstr>_Toc140096091</vt:lpwstr>
      </vt:variant>
      <vt:variant>
        <vt:i4>1835064</vt:i4>
      </vt:variant>
      <vt:variant>
        <vt:i4>98</vt:i4>
      </vt:variant>
      <vt:variant>
        <vt:i4>0</vt:i4>
      </vt:variant>
      <vt:variant>
        <vt:i4>5</vt:i4>
      </vt:variant>
      <vt:variant>
        <vt:lpwstr/>
      </vt:variant>
      <vt:variant>
        <vt:lpwstr>_Toc140096090</vt:lpwstr>
      </vt:variant>
      <vt:variant>
        <vt:i4>1900600</vt:i4>
      </vt:variant>
      <vt:variant>
        <vt:i4>92</vt:i4>
      </vt:variant>
      <vt:variant>
        <vt:i4>0</vt:i4>
      </vt:variant>
      <vt:variant>
        <vt:i4>5</vt:i4>
      </vt:variant>
      <vt:variant>
        <vt:lpwstr/>
      </vt:variant>
      <vt:variant>
        <vt:lpwstr>_Toc140096089</vt:lpwstr>
      </vt:variant>
      <vt:variant>
        <vt:i4>1900600</vt:i4>
      </vt:variant>
      <vt:variant>
        <vt:i4>86</vt:i4>
      </vt:variant>
      <vt:variant>
        <vt:i4>0</vt:i4>
      </vt:variant>
      <vt:variant>
        <vt:i4>5</vt:i4>
      </vt:variant>
      <vt:variant>
        <vt:lpwstr/>
      </vt:variant>
      <vt:variant>
        <vt:lpwstr>_Toc140096088</vt:lpwstr>
      </vt:variant>
      <vt:variant>
        <vt:i4>1900600</vt:i4>
      </vt:variant>
      <vt:variant>
        <vt:i4>80</vt:i4>
      </vt:variant>
      <vt:variant>
        <vt:i4>0</vt:i4>
      </vt:variant>
      <vt:variant>
        <vt:i4>5</vt:i4>
      </vt:variant>
      <vt:variant>
        <vt:lpwstr/>
      </vt:variant>
      <vt:variant>
        <vt:lpwstr>_Toc140096087</vt:lpwstr>
      </vt:variant>
      <vt:variant>
        <vt:i4>1900600</vt:i4>
      </vt:variant>
      <vt:variant>
        <vt:i4>74</vt:i4>
      </vt:variant>
      <vt:variant>
        <vt:i4>0</vt:i4>
      </vt:variant>
      <vt:variant>
        <vt:i4>5</vt:i4>
      </vt:variant>
      <vt:variant>
        <vt:lpwstr/>
      </vt:variant>
      <vt:variant>
        <vt:lpwstr>_Toc140096086</vt:lpwstr>
      </vt:variant>
      <vt:variant>
        <vt:i4>1900600</vt:i4>
      </vt:variant>
      <vt:variant>
        <vt:i4>68</vt:i4>
      </vt:variant>
      <vt:variant>
        <vt:i4>0</vt:i4>
      </vt:variant>
      <vt:variant>
        <vt:i4>5</vt:i4>
      </vt:variant>
      <vt:variant>
        <vt:lpwstr/>
      </vt:variant>
      <vt:variant>
        <vt:lpwstr>_Toc140096085</vt:lpwstr>
      </vt:variant>
      <vt:variant>
        <vt:i4>1900600</vt:i4>
      </vt:variant>
      <vt:variant>
        <vt:i4>62</vt:i4>
      </vt:variant>
      <vt:variant>
        <vt:i4>0</vt:i4>
      </vt:variant>
      <vt:variant>
        <vt:i4>5</vt:i4>
      </vt:variant>
      <vt:variant>
        <vt:lpwstr/>
      </vt:variant>
      <vt:variant>
        <vt:lpwstr>_Toc140096084</vt:lpwstr>
      </vt:variant>
      <vt:variant>
        <vt:i4>1900600</vt:i4>
      </vt:variant>
      <vt:variant>
        <vt:i4>56</vt:i4>
      </vt:variant>
      <vt:variant>
        <vt:i4>0</vt:i4>
      </vt:variant>
      <vt:variant>
        <vt:i4>5</vt:i4>
      </vt:variant>
      <vt:variant>
        <vt:lpwstr/>
      </vt:variant>
      <vt:variant>
        <vt:lpwstr>_Toc140096083</vt:lpwstr>
      </vt:variant>
      <vt:variant>
        <vt:i4>1900600</vt:i4>
      </vt:variant>
      <vt:variant>
        <vt:i4>50</vt:i4>
      </vt:variant>
      <vt:variant>
        <vt:i4>0</vt:i4>
      </vt:variant>
      <vt:variant>
        <vt:i4>5</vt:i4>
      </vt:variant>
      <vt:variant>
        <vt:lpwstr/>
      </vt:variant>
      <vt:variant>
        <vt:lpwstr>_Toc140096082</vt:lpwstr>
      </vt:variant>
      <vt:variant>
        <vt:i4>1900600</vt:i4>
      </vt:variant>
      <vt:variant>
        <vt:i4>44</vt:i4>
      </vt:variant>
      <vt:variant>
        <vt:i4>0</vt:i4>
      </vt:variant>
      <vt:variant>
        <vt:i4>5</vt:i4>
      </vt:variant>
      <vt:variant>
        <vt:lpwstr/>
      </vt:variant>
      <vt:variant>
        <vt:lpwstr>_Toc140096081</vt:lpwstr>
      </vt:variant>
      <vt:variant>
        <vt:i4>1900600</vt:i4>
      </vt:variant>
      <vt:variant>
        <vt:i4>38</vt:i4>
      </vt:variant>
      <vt:variant>
        <vt:i4>0</vt:i4>
      </vt:variant>
      <vt:variant>
        <vt:i4>5</vt:i4>
      </vt:variant>
      <vt:variant>
        <vt:lpwstr/>
      </vt:variant>
      <vt:variant>
        <vt:lpwstr>_Toc140096080</vt:lpwstr>
      </vt:variant>
      <vt:variant>
        <vt:i4>1179704</vt:i4>
      </vt:variant>
      <vt:variant>
        <vt:i4>32</vt:i4>
      </vt:variant>
      <vt:variant>
        <vt:i4>0</vt:i4>
      </vt:variant>
      <vt:variant>
        <vt:i4>5</vt:i4>
      </vt:variant>
      <vt:variant>
        <vt:lpwstr/>
      </vt:variant>
      <vt:variant>
        <vt:lpwstr>_Toc140096079</vt:lpwstr>
      </vt:variant>
      <vt:variant>
        <vt:i4>1179704</vt:i4>
      </vt:variant>
      <vt:variant>
        <vt:i4>26</vt:i4>
      </vt:variant>
      <vt:variant>
        <vt:i4>0</vt:i4>
      </vt:variant>
      <vt:variant>
        <vt:i4>5</vt:i4>
      </vt:variant>
      <vt:variant>
        <vt:lpwstr/>
      </vt:variant>
      <vt:variant>
        <vt:lpwstr>_Toc140096078</vt:lpwstr>
      </vt:variant>
      <vt:variant>
        <vt:i4>1179704</vt:i4>
      </vt:variant>
      <vt:variant>
        <vt:i4>20</vt:i4>
      </vt:variant>
      <vt:variant>
        <vt:i4>0</vt:i4>
      </vt:variant>
      <vt:variant>
        <vt:i4>5</vt:i4>
      </vt:variant>
      <vt:variant>
        <vt:lpwstr/>
      </vt:variant>
      <vt:variant>
        <vt:lpwstr>_Toc140096077</vt:lpwstr>
      </vt:variant>
      <vt:variant>
        <vt:i4>1179704</vt:i4>
      </vt:variant>
      <vt:variant>
        <vt:i4>14</vt:i4>
      </vt:variant>
      <vt:variant>
        <vt:i4>0</vt:i4>
      </vt:variant>
      <vt:variant>
        <vt:i4>5</vt:i4>
      </vt:variant>
      <vt:variant>
        <vt:lpwstr/>
      </vt:variant>
      <vt:variant>
        <vt:lpwstr>_Toc140096076</vt:lpwstr>
      </vt:variant>
      <vt:variant>
        <vt:i4>1179704</vt:i4>
      </vt:variant>
      <vt:variant>
        <vt:i4>8</vt:i4>
      </vt:variant>
      <vt:variant>
        <vt:i4>0</vt:i4>
      </vt:variant>
      <vt:variant>
        <vt:i4>5</vt:i4>
      </vt:variant>
      <vt:variant>
        <vt:lpwstr/>
      </vt:variant>
      <vt:variant>
        <vt:lpwstr>_Toc140096075</vt:lpwstr>
      </vt:variant>
      <vt:variant>
        <vt:i4>1179704</vt:i4>
      </vt:variant>
      <vt:variant>
        <vt:i4>2</vt:i4>
      </vt:variant>
      <vt:variant>
        <vt:i4>0</vt:i4>
      </vt:variant>
      <vt:variant>
        <vt:i4>5</vt:i4>
      </vt:variant>
      <vt:variant>
        <vt:lpwstr/>
      </vt:variant>
      <vt:variant>
        <vt:lpwstr>_Toc140096074</vt:lpwstr>
      </vt:variant>
      <vt:variant>
        <vt:i4>4587559</vt:i4>
      </vt:variant>
      <vt:variant>
        <vt:i4>0</vt:i4>
      </vt:variant>
      <vt:variant>
        <vt:i4>0</vt:i4>
      </vt:variant>
      <vt:variant>
        <vt:i4>5</vt:i4>
      </vt:variant>
      <vt:variant>
        <vt:lpwstr>https://www.legifrance.gouv.fr/codes/article_lc/LEGIARTI000043893894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Jouan</dc:creator>
  <cp:keywords/>
  <dc:description/>
  <cp:lastModifiedBy>Nathalie Seurret</cp:lastModifiedBy>
  <cp:revision>3</cp:revision>
  <cp:lastPrinted>2022-12-13T16:11:00Z</cp:lastPrinted>
  <dcterms:created xsi:type="dcterms:W3CDTF">2024-03-19T14:34:00Z</dcterms:created>
  <dcterms:modified xsi:type="dcterms:W3CDTF">2024-03-19T14:37:00Z</dcterms:modified>
</cp:coreProperties>
</file>